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7D8" w:rsidRPr="0085196A" w:rsidRDefault="004F47D8" w:rsidP="0085196A">
      <w:pPr>
        <w:spacing w:before="0"/>
        <w:jc w:val="center"/>
        <w:rPr>
          <w:b/>
          <w:sz w:val="32"/>
          <w:szCs w:val="32"/>
        </w:rPr>
      </w:pPr>
      <w:r w:rsidRPr="0085196A">
        <w:rPr>
          <w:b/>
          <w:sz w:val="32"/>
          <w:szCs w:val="32"/>
        </w:rPr>
        <w:t>PHẦN VĂN BẢN QUY PHẠM PHÁP LUẬT</w:t>
      </w:r>
    </w:p>
    <w:p w:rsidR="004F47D8" w:rsidRPr="0085196A" w:rsidRDefault="004F47D8" w:rsidP="0085196A">
      <w:pPr>
        <w:spacing w:before="0"/>
        <w:jc w:val="center"/>
        <w:rPr>
          <w:b/>
          <w:sz w:val="32"/>
          <w:szCs w:val="32"/>
        </w:rPr>
      </w:pPr>
    </w:p>
    <w:p w:rsidR="004F47D8" w:rsidRPr="0085196A" w:rsidRDefault="004F47D8" w:rsidP="007E61E4">
      <w:pPr>
        <w:spacing w:before="0" w:after="120"/>
        <w:jc w:val="center"/>
        <w:rPr>
          <w:b/>
          <w:sz w:val="32"/>
          <w:szCs w:val="32"/>
        </w:rPr>
      </w:pPr>
      <w:r>
        <w:rPr>
          <w:b/>
          <w:sz w:val="32"/>
          <w:szCs w:val="32"/>
        </w:rPr>
        <w:t xml:space="preserve">HỘI ĐỒNG </w:t>
      </w:r>
      <w:r w:rsidRPr="0085196A">
        <w:rPr>
          <w:b/>
          <w:sz w:val="32"/>
          <w:szCs w:val="32"/>
        </w:rPr>
        <w:t>NHÂN DÂN TỈNH</w:t>
      </w:r>
    </w:p>
    <w:p w:rsidR="004F47D8" w:rsidRPr="0085196A" w:rsidRDefault="004F47D8" w:rsidP="0085196A">
      <w:pPr>
        <w:spacing w:before="0"/>
        <w:jc w:val="center"/>
        <w:rPr>
          <w:sz w:val="32"/>
          <w:szCs w:val="32"/>
        </w:rPr>
      </w:pPr>
    </w:p>
    <w:tbl>
      <w:tblPr>
        <w:tblW w:w="10208" w:type="dxa"/>
        <w:tblLook w:val="01E0"/>
      </w:tblPr>
      <w:tblGrid>
        <w:gridCol w:w="3188"/>
        <w:gridCol w:w="7020"/>
      </w:tblGrid>
      <w:tr w:rsidR="004F47D8" w:rsidRPr="00560959" w:rsidTr="007B0031">
        <w:tc>
          <w:tcPr>
            <w:tcW w:w="3188" w:type="dxa"/>
          </w:tcPr>
          <w:p w:rsidR="004F47D8" w:rsidRPr="00A5063A" w:rsidRDefault="004F47D8" w:rsidP="00A5063A">
            <w:pPr>
              <w:spacing w:before="60" w:after="60"/>
              <w:jc w:val="center"/>
              <w:rPr>
                <w:b/>
                <w:sz w:val="26"/>
                <w:szCs w:val="26"/>
              </w:rPr>
            </w:pPr>
            <w:r>
              <w:rPr>
                <w:b/>
                <w:sz w:val="26"/>
                <w:szCs w:val="26"/>
              </w:rPr>
              <w:t xml:space="preserve">HỘI ĐỒNG NHÂN </w:t>
            </w:r>
            <w:r w:rsidRPr="00A5063A">
              <w:rPr>
                <w:b/>
                <w:sz w:val="26"/>
                <w:szCs w:val="26"/>
              </w:rPr>
              <w:t>DÂN</w:t>
            </w:r>
          </w:p>
        </w:tc>
        <w:tc>
          <w:tcPr>
            <w:tcW w:w="7020" w:type="dxa"/>
          </w:tcPr>
          <w:p w:rsidR="004F47D8" w:rsidRPr="00A5063A" w:rsidRDefault="004F47D8" w:rsidP="00A5063A">
            <w:pPr>
              <w:spacing w:before="60" w:after="60"/>
              <w:ind w:right="-108"/>
              <w:jc w:val="center"/>
              <w:rPr>
                <w:b/>
                <w:sz w:val="26"/>
                <w:szCs w:val="26"/>
              </w:rPr>
            </w:pPr>
            <w:r w:rsidRPr="00A5063A">
              <w:rPr>
                <w:b/>
              </w:rPr>
              <w:t xml:space="preserve">        </w:t>
            </w:r>
            <w:r w:rsidRPr="00A5063A">
              <w:rPr>
                <w:b/>
                <w:sz w:val="26"/>
                <w:szCs w:val="26"/>
              </w:rPr>
              <w:t>CỘNG HÒA XÃ HỘI CHỦ NGHĨA VIỆT NAM</w:t>
            </w:r>
          </w:p>
        </w:tc>
      </w:tr>
      <w:tr w:rsidR="004F47D8" w:rsidRPr="00560959" w:rsidTr="007B0031">
        <w:tc>
          <w:tcPr>
            <w:tcW w:w="3188" w:type="dxa"/>
          </w:tcPr>
          <w:p w:rsidR="004F47D8" w:rsidRPr="00A5063A" w:rsidRDefault="004F47D8" w:rsidP="00A5063A">
            <w:pPr>
              <w:spacing w:before="60" w:after="60"/>
              <w:jc w:val="center"/>
              <w:rPr>
                <w:b/>
                <w:sz w:val="26"/>
                <w:szCs w:val="26"/>
              </w:rPr>
            </w:pPr>
            <w:r w:rsidRPr="00A5063A">
              <w:rPr>
                <w:b/>
                <w:sz w:val="26"/>
                <w:szCs w:val="26"/>
              </w:rPr>
              <w:t>TỈNH KIÊN GIANG</w:t>
            </w:r>
          </w:p>
        </w:tc>
        <w:tc>
          <w:tcPr>
            <w:tcW w:w="7020" w:type="dxa"/>
          </w:tcPr>
          <w:p w:rsidR="004F47D8" w:rsidRPr="00A5063A" w:rsidRDefault="004F47D8" w:rsidP="00A5063A">
            <w:pPr>
              <w:spacing w:before="60" w:after="60"/>
              <w:jc w:val="center"/>
              <w:rPr>
                <w:b/>
                <w:szCs w:val="28"/>
              </w:rPr>
            </w:pPr>
            <w:r w:rsidRPr="00A5063A">
              <w:rPr>
                <w:b/>
              </w:rPr>
              <w:t xml:space="preserve">  </w:t>
            </w:r>
            <w:bookmarkStart w:id="0" w:name="_GoBack"/>
            <w:bookmarkEnd w:id="0"/>
            <w:r>
              <w:rPr>
                <w:b/>
              </w:rPr>
              <w:t xml:space="preserve">        </w:t>
            </w:r>
            <w:r w:rsidRPr="00A5063A">
              <w:rPr>
                <w:b/>
                <w:szCs w:val="28"/>
              </w:rPr>
              <w:t>Độc lập – Tự do – Hạnh phúc</w:t>
            </w:r>
          </w:p>
        </w:tc>
      </w:tr>
      <w:tr w:rsidR="004F47D8" w:rsidRPr="00D66449" w:rsidTr="007B0031">
        <w:tc>
          <w:tcPr>
            <w:tcW w:w="3188" w:type="dxa"/>
          </w:tcPr>
          <w:p w:rsidR="004F47D8" w:rsidRPr="00A5063A" w:rsidRDefault="004F47D8" w:rsidP="00A5063A">
            <w:pPr>
              <w:spacing w:before="240"/>
              <w:jc w:val="center"/>
              <w:rPr>
                <w:sz w:val="26"/>
                <w:szCs w:val="26"/>
              </w:rPr>
            </w:pPr>
            <w:r>
              <w:rPr>
                <w:noProof/>
                <w:lang w:val="en-GB" w:eastAsia="en-GB"/>
              </w:rPr>
              <w:pict>
                <v:line id="Line 9" o:spid="_x0000_s1026" style="position:absolute;left:0;text-align:left;z-index:251657728;visibility:visible;mso-position-horizontal-relative:text;mso-position-vertical-relative:text" from="46.4pt,.05pt" to="8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WvcEQIAACc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"/>
              </w:pict>
            </w:r>
            <w:r w:rsidRPr="00A5063A">
              <w:rPr>
                <w:sz w:val="26"/>
                <w:szCs w:val="26"/>
              </w:rPr>
              <w:t>Số</w:t>
            </w:r>
            <w:r>
              <w:rPr>
                <w:sz w:val="26"/>
                <w:szCs w:val="26"/>
              </w:rPr>
              <w:t>: 09/2021/NQ-HĐND</w:t>
            </w:r>
          </w:p>
        </w:tc>
        <w:tc>
          <w:tcPr>
            <w:tcW w:w="7020" w:type="dxa"/>
          </w:tcPr>
          <w:p w:rsidR="004F47D8" w:rsidRPr="00A5063A" w:rsidRDefault="004F47D8" w:rsidP="00A5063A">
            <w:pPr>
              <w:spacing w:before="240"/>
              <w:jc w:val="center"/>
              <w:rPr>
                <w:i/>
                <w:szCs w:val="28"/>
              </w:rPr>
            </w:pPr>
            <w:r>
              <w:rPr>
                <w:noProof/>
                <w:lang w:val="en-GB" w:eastAsia="en-GB"/>
              </w:rPr>
              <w:pict>
                <v:line id="Line 8" o:spid="_x0000_s1027" style="position:absolute;left:0;text-align:left;z-index:251656704;visibility:visible;mso-position-horizontal-relative:text;mso-position-vertical-relative:text" from="101.35pt,1pt" to="275.8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bMgEg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"/>
              </w:pict>
            </w:r>
            <w:r w:rsidRPr="00A5063A">
              <w:rPr>
                <w:i/>
                <w:szCs w:val="28"/>
              </w:rPr>
              <w:t xml:space="preserve">   </w:t>
            </w:r>
            <w:r>
              <w:rPr>
                <w:i/>
                <w:szCs w:val="28"/>
              </w:rPr>
              <w:t xml:space="preserve">     Kiên Giang, ngày 13 tháng 12 </w:t>
            </w:r>
            <w:r w:rsidRPr="00A5063A">
              <w:rPr>
                <w:i/>
                <w:szCs w:val="28"/>
              </w:rPr>
              <w:t>năm 2021</w:t>
            </w:r>
          </w:p>
        </w:tc>
      </w:tr>
    </w:tbl>
    <w:p w:rsidR="004F47D8" w:rsidRPr="001C751C" w:rsidRDefault="004F47D8" w:rsidP="001C751C">
      <w:pPr>
        <w:keepNext/>
        <w:spacing w:before="240"/>
        <w:jc w:val="center"/>
        <w:rPr>
          <w:b/>
          <w:szCs w:val="28"/>
          <w:lang w:val="en-GB"/>
        </w:rPr>
      </w:pPr>
      <w:bookmarkStart w:id="1" w:name="loai_2"/>
    </w:p>
    <w:p w:rsidR="004F47D8" w:rsidRPr="00C61D00" w:rsidRDefault="004F47D8" w:rsidP="001C751C">
      <w:pPr>
        <w:keepNext/>
        <w:spacing w:before="0"/>
        <w:jc w:val="center"/>
        <w:rPr>
          <w:b/>
          <w:szCs w:val="20"/>
          <w:lang w:val="vi-VN"/>
        </w:rPr>
      </w:pPr>
      <w:r w:rsidRPr="00C61D00">
        <w:rPr>
          <w:b/>
          <w:szCs w:val="20"/>
          <w:lang w:val="vi-VN"/>
        </w:rPr>
        <w:t>NGHỊ QUYẾT</w:t>
      </w:r>
    </w:p>
    <w:p w:rsidR="004F47D8" w:rsidRDefault="004F47D8" w:rsidP="001C751C">
      <w:pPr>
        <w:keepNext/>
        <w:spacing w:before="0"/>
        <w:jc w:val="center"/>
        <w:rPr>
          <w:b/>
          <w:szCs w:val="20"/>
          <w:lang w:val="en-GB"/>
        </w:rPr>
      </w:pPr>
      <w:r w:rsidRPr="00EE45ED">
        <w:rPr>
          <w:b/>
          <w:szCs w:val="20"/>
          <w:lang w:val="vi-VN"/>
        </w:rPr>
        <w:t xml:space="preserve">Sửa đổi, bổ sung một số điều của Nghị quyết số 549/2021/NQ-HĐND </w:t>
      </w:r>
    </w:p>
    <w:p w:rsidR="004F47D8" w:rsidRDefault="004F47D8" w:rsidP="001C751C">
      <w:pPr>
        <w:keepNext/>
        <w:spacing w:before="0"/>
        <w:jc w:val="center"/>
        <w:rPr>
          <w:b/>
          <w:szCs w:val="20"/>
          <w:lang w:val="en-GB"/>
        </w:rPr>
      </w:pPr>
      <w:r w:rsidRPr="00EE45ED">
        <w:rPr>
          <w:b/>
          <w:szCs w:val="20"/>
          <w:lang w:val="vi-VN"/>
        </w:rPr>
        <w:t xml:space="preserve">ngày 14/01/2021 của Hội đồng nhân dân tỉnh quy định chức danh, số lượng, </w:t>
      </w:r>
    </w:p>
    <w:p w:rsidR="004F47D8" w:rsidRDefault="004F47D8" w:rsidP="001C751C">
      <w:pPr>
        <w:keepNext/>
        <w:spacing w:before="0"/>
        <w:jc w:val="center"/>
        <w:rPr>
          <w:b/>
          <w:szCs w:val="20"/>
          <w:lang w:val="en-GB"/>
        </w:rPr>
      </w:pPr>
      <w:r w:rsidRPr="00EE45ED">
        <w:rPr>
          <w:b/>
          <w:szCs w:val="20"/>
          <w:lang w:val="vi-VN"/>
        </w:rPr>
        <w:t xml:space="preserve">mức phụ cấp và một số chế độ chính sách đối với người hoạt động không </w:t>
      </w:r>
    </w:p>
    <w:p w:rsidR="004F47D8" w:rsidRPr="00EE45ED" w:rsidRDefault="004F47D8" w:rsidP="001C751C">
      <w:pPr>
        <w:keepNext/>
        <w:spacing w:before="0"/>
        <w:jc w:val="center"/>
        <w:rPr>
          <w:b/>
          <w:szCs w:val="20"/>
          <w:lang w:val="vi-VN"/>
        </w:rPr>
      </w:pPr>
      <w:r w:rsidRPr="00EE45ED">
        <w:rPr>
          <w:b/>
          <w:szCs w:val="20"/>
          <w:lang w:val="vi-VN"/>
        </w:rPr>
        <w:t>chuyên trách ở cấp xã, ở ấp, khu phố; mức bồi dưỡng đối với người trực tiếp tham gia công việc của ấp, khu phố trên địa bàn tỉnh Kiên Giang</w:t>
      </w:r>
    </w:p>
    <w:p w:rsidR="004F47D8" w:rsidRPr="001C751C" w:rsidRDefault="004F47D8" w:rsidP="001C751C">
      <w:pPr>
        <w:keepNext/>
        <w:jc w:val="center"/>
        <w:rPr>
          <w:b/>
          <w:szCs w:val="20"/>
          <w:lang w:val="en-GB"/>
        </w:rPr>
      </w:pPr>
      <w:r>
        <w:rPr>
          <w:noProof/>
          <w:lang w:val="en-GB" w:eastAsia="en-GB"/>
        </w:rPr>
        <w:pict>
          <v:shapetype id="_x0000_t32" coordsize="21600,21600" o:spt="32" o:oned="t" path="m,l21600,21600e" filled="f">
            <v:path arrowok="t" fillok="f" o:connecttype="none"/>
            <o:lock v:ext="edit" shapetype="t"/>
          </v:shapetype>
          <v:shape id="Straight Arrow Connector 4" o:spid="_x0000_s1028" type="#_x0000_t32" style="position:absolute;left:0;text-align:left;margin-left:177.6pt;margin-top:4.6pt;width:133.25pt;height:0;z-index:25165875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" strokeweight=".5pt">
            <v:shadow color="#7f7f7f" opacity=".5" offset="1pt"/>
          </v:shape>
        </w:pict>
      </w:r>
    </w:p>
    <w:p w:rsidR="004F47D8" w:rsidRPr="00C61D00" w:rsidRDefault="004F47D8" w:rsidP="006121D5">
      <w:pPr>
        <w:jc w:val="center"/>
        <w:rPr>
          <w:b/>
          <w:szCs w:val="28"/>
          <w:lang w:val="vi-VN" w:eastAsia="vi-VN"/>
        </w:rPr>
      </w:pPr>
      <w:r w:rsidRPr="00C61D00">
        <w:rPr>
          <w:b/>
          <w:szCs w:val="28"/>
          <w:lang w:val="vi-VN" w:eastAsia="vi-VN"/>
        </w:rPr>
        <w:t>HỘI ĐỒNG NHÂN DÂN TỈNH KIÊN GIANG</w:t>
      </w:r>
    </w:p>
    <w:p w:rsidR="004F47D8" w:rsidRPr="00EE45ED" w:rsidRDefault="004F47D8" w:rsidP="006121D5">
      <w:pPr>
        <w:spacing w:line="264" w:lineRule="auto"/>
        <w:jc w:val="center"/>
        <w:rPr>
          <w:b/>
          <w:szCs w:val="28"/>
          <w:lang w:val="vi-VN" w:eastAsia="vi-VN"/>
        </w:rPr>
      </w:pPr>
      <w:r w:rsidRPr="00C61D00">
        <w:rPr>
          <w:b/>
          <w:szCs w:val="28"/>
          <w:lang w:val="vi-VN" w:eastAsia="vi-VN"/>
        </w:rPr>
        <w:t xml:space="preserve">KHÓA </w:t>
      </w:r>
      <w:r w:rsidRPr="00EE45ED">
        <w:rPr>
          <w:b/>
          <w:szCs w:val="28"/>
          <w:lang w:val="vi-VN" w:eastAsia="vi-VN"/>
        </w:rPr>
        <w:t>X</w:t>
      </w:r>
      <w:r w:rsidRPr="00C61D00">
        <w:rPr>
          <w:b/>
          <w:szCs w:val="28"/>
          <w:lang w:val="vi-VN" w:eastAsia="vi-VN"/>
        </w:rPr>
        <w:t xml:space="preserve">, KỲ HỌP THỨ </w:t>
      </w:r>
      <w:r w:rsidRPr="00EE45ED">
        <w:rPr>
          <w:b/>
          <w:szCs w:val="28"/>
          <w:lang w:val="vi-VN" w:eastAsia="vi-VN"/>
        </w:rPr>
        <w:t>TƯ</w:t>
      </w:r>
    </w:p>
    <w:p w:rsidR="004F47D8" w:rsidRPr="0075627C" w:rsidRDefault="004F47D8" w:rsidP="006121D5">
      <w:pPr>
        <w:rPr>
          <w:b/>
          <w:sz w:val="12"/>
          <w:szCs w:val="12"/>
          <w:lang w:val="vi-VN" w:eastAsia="vi-VN"/>
        </w:rPr>
      </w:pPr>
    </w:p>
    <w:p w:rsidR="004F47D8" w:rsidRPr="00C61D00" w:rsidRDefault="004F47D8" w:rsidP="001C751C">
      <w:pPr>
        <w:spacing w:after="120" w:line="340" w:lineRule="exact"/>
        <w:ind w:firstLine="567"/>
        <w:jc w:val="both"/>
        <w:rPr>
          <w:i/>
          <w:szCs w:val="20"/>
          <w:lang w:val="vi-VN"/>
        </w:rPr>
      </w:pPr>
      <w:r w:rsidRPr="00C61D00">
        <w:rPr>
          <w:i/>
          <w:szCs w:val="20"/>
          <w:lang w:val="vi-VN"/>
        </w:rPr>
        <w:t>Căn cứ Luật Tổ chức chính quyền địa phương ngày 19 tháng 6 năm 2015;</w:t>
      </w:r>
    </w:p>
    <w:p w:rsidR="004F47D8" w:rsidRPr="00EE45ED" w:rsidRDefault="004F47D8" w:rsidP="001C751C">
      <w:pPr>
        <w:shd w:val="clear" w:color="auto" w:fill="FFFFFF"/>
        <w:spacing w:after="120" w:line="340" w:lineRule="exact"/>
        <w:ind w:firstLine="567"/>
        <w:jc w:val="both"/>
        <w:rPr>
          <w:i/>
          <w:szCs w:val="20"/>
          <w:lang w:val="vi-VN"/>
        </w:rPr>
      </w:pPr>
      <w:r w:rsidRPr="00C61D00">
        <w:rPr>
          <w:i/>
          <w:szCs w:val="20"/>
          <w:lang w:val="vi-VN"/>
        </w:rPr>
        <w:t>Căn cứ Luật sửa đổi, bổ sung một số điều của Luật Tổ chức Chính phủ và Luật Tổ chức chính quyền địa phương ngày 22 tháng 11 năm 2019;</w:t>
      </w:r>
    </w:p>
    <w:p w:rsidR="004F47D8" w:rsidRPr="00C61D00" w:rsidRDefault="004F47D8" w:rsidP="001C751C">
      <w:pPr>
        <w:shd w:val="clear" w:color="auto" w:fill="FFFFFF"/>
        <w:spacing w:after="120" w:line="340" w:lineRule="exact"/>
        <w:ind w:firstLine="567"/>
        <w:jc w:val="both"/>
        <w:rPr>
          <w:i/>
          <w:iCs/>
          <w:szCs w:val="28"/>
          <w:lang w:val="vi-VN"/>
        </w:rPr>
      </w:pPr>
      <w:r w:rsidRPr="00C61D00">
        <w:rPr>
          <w:i/>
          <w:iCs/>
          <w:szCs w:val="28"/>
          <w:lang w:val="vi-VN"/>
        </w:rPr>
        <w:t>Căn cứ Luật Ban hành văn bản quy phạm pháp luật ngày 22 tháng 6 năm 2015;</w:t>
      </w:r>
    </w:p>
    <w:p w:rsidR="004F47D8" w:rsidRPr="00EE45ED" w:rsidRDefault="004F47D8" w:rsidP="001C751C">
      <w:pPr>
        <w:spacing w:after="120" w:line="340" w:lineRule="exact"/>
        <w:ind w:firstLine="567"/>
        <w:jc w:val="both"/>
        <w:rPr>
          <w:i/>
          <w:szCs w:val="28"/>
          <w:lang w:val="vi-VN"/>
        </w:rPr>
      </w:pPr>
      <w:r w:rsidRPr="00EE45ED">
        <w:rPr>
          <w:i/>
          <w:szCs w:val="28"/>
          <w:lang w:val="vi-VN"/>
        </w:rPr>
        <w:t>Căn cứ Luật sửa đổi, bổ sung một số điều của Luật Ban hành văn bản quy phạm pháp luật ngày 18 tháng 6 năm 2020;</w:t>
      </w:r>
    </w:p>
    <w:p w:rsidR="004F47D8" w:rsidRPr="00C61D00" w:rsidRDefault="004F47D8" w:rsidP="001C751C">
      <w:pPr>
        <w:shd w:val="clear" w:color="auto" w:fill="FFFFFF"/>
        <w:spacing w:after="120" w:line="340" w:lineRule="exact"/>
        <w:ind w:firstLine="567"/>
        <w:jc w:val="both"/>
        <w:rPr>
          <w:i/>
          <w:iCs/>
          <w:szCs w:val="28"/>
          <w:lang w:val="vi-VN"/>
        </w:rPr>
      </w:pPr>
      <w:r w:rsidRPr="00C61D00">
        <w:rPr>
          <w:i/>
          <w:iCs/>
          <w:szCs w:val="28"/>
          <w:lang w:val="vi-VN"/>
        </w:rPr>
        <w:t>Căn cứ Nghị định số 34/2019/NĐ-CP ngày 24 tháng 4 năm 2019 của Chính phủ sửa đổi</w:t>
      </w:r>
      <w:r w:rsidRPr="00EE45ED">
        <w:rPr>
          <w:i/>
          <w:iCs/>
          <w:szCs w:val="28"/>
          <w:lang w:val="vi-VN"/>
        </w:rPr>
        <w:t>,</w:t>
      </w:r>
      <w:r w:rsidRPr="00C61D00">
        <w:rPr>
          <w:i/>
          <w:iCs/>
          <w:szCs w:val="28"/>
          <w:lang w:val="vi-VN"/>
        </w:rPr>
        <w:t xml:space="preserve"> bổ sung một số quy định về cán bộ, công chức cấp xã và người hoạt động không chuyên trách cấp xã, ở thôn, tổ dân phố;</w:t>
      </w:r>
    </w:p>
    <w:p w:rsidR="004F47D8" w:rsidRDefault="004F47D8" w:rsidP="001C751C">
      <w:pPr>
        <w:shd w:val="clear" w:color="auto" w:fill="FFFFFF"/>
        <w:spacing w:after="120" w:line="340" w:lineRule="exact"/>
        <w:ind w:firstLine="567"/>
        <w:jc w:val="both"/>
        <w:rPr>
          <w:i/>
          <w:iCs/>
          <w:szCs w:val="28"/>
        </w:rPr>
      </w:pPr>
      <w:r w:rsidRPr="00C61D00">
        <w:rPr>
          <w:i/>
          <w:iCs/>
          <w:szCs w:val="28"/>
          <w:lang w:val="vi-VN"/>
        </w:rPr>
        <w:t xml:space="preserve">Căn cứ Thông tư số 13/2019/TT-BNV ngày </w:t>
      </w:r>
      <w:r w:rsidRPr="00EE45ED">
        <w:rPr>
          <w:i/>
          <w:iCs/>
          <w:szCs w:val="28"/>
          <w:lang w:val="vi-VN"/>
        </w:rPr>
        <w:t>0</w:t>
      </w:r>
      <w:r w:rsidRPr="00C61D00">
        <w:rPr>
          <w:i/>
          <w:iCs/>
          <w:szCs w:val="28"/>
          <w:lang w:val="vi-VN"/>
        </w:rPr>
        <w:t xml:space="preserve">6 tháng 11 năm 2019 của </w:t>
      </w:r>
      <w:r w:rsidRPr="00EE45ED">
        <w:rPr>
          <w:i/>
          <w:iCs/>
          <w:szCs w:val="28"/>
          <w:lang w:val="vi-VN"/>
        </w:rPr>
        <w:t xml:space="preserve">Bộ </w:t>
      </w:r>
      <w:r w:rsidRPr="00C61D00">
        <w:rPr>
          <w:i/>
          <w:iCs/>
          <w:szCs w:val="28"/>
          <w:lang w:val="vi-VN"/>
        </w:rPr>
        <w:t xml:space="preserve">Nội vụ hướng dẫn một số quy định về cán bộ, công chức cấp xã và người hoạt động không chuyên trách ở cấp xã, ở thôn, tổ dân phố; </w:t>
      </w:r>
    </w:p>
    <w:p w:rsidR="004F47D8" w:rsidRPr="001C751C" w:rsidRDefault="004F47D8" w:rsidP="001C751C">
      <w:pPr>
        <w:shd w:val="clear" w:color="auto" w:fill="FFFFFF"/>
        <w:spacing w:after="120" w:line="340" w:lineRule="exact"/>
        <w:ind w:firstLine="567"/>
        <w:jc w:val="both"/>
        <w:rPr>
          <w:i/>
          <w:iCs/>
          <w:szCs w:val="28"/>
          <w:lang w:val="en-GB"/>
        </w:rPr>
      </w:pPr>
      <w:r w:rsidRPr="00C61D00">
        <w:rPr>
          <w:i/>
          <w:szCs w:val="20"/>
          <w:lang w:val="vi-VN"/>
        </w:rPr>
        <w:t xml:space="preserve">Xét Tờ trình số </w:t>
      </w:r>
      <w:r w:rsidRPr="00747D1E">
        <w:rPr>
          <w:i/>
          <w:szCs w:val="20"/>
          <w:lang w:val="vi-VN"/>
        </w:rPr>
        <w:t>207</w:t>
      </w:r>
      <w:r w:rsidRPr="00C61D00">
        <w:rPr>
          <w:i/>
          <w:szCs w:val="20"/>
          <w:lang w:val="vi-VN"/>
        </w:rPr>
        <w:t xml:space="preserve">/TTr-UBND ngày </w:t>
      </w:r>
      <w:r w:rsidRPr="00747D1E">
        <w:rPr>
          <w:i/>
          <w:szCs w:val="20"/>
          <w:lang w:val="vi-VN"/>
        </w:rPr>
        <w:t>19</w:t>
      </w:r>
      <w:r w:rsidRPr="00C61D00">
        <w:rPr>
          <w:i/>
          <w:szCs w:val="20"/>
          <w:lang w:val="vi-VN"/>
        </w:rPr>
        <w:t xml:space="preserve"> tháng  </w:t>
      </w:r>
      <w:r w:rsidRPr="00EE45ED">
        <w:rPr>
          <w:i/>
          <w:szCs w:val="20"/>
          <w:lang w:val="vi-VN"/>
        </w:rPr>
        <w:t xml:space="preserve">11 </w:t>
      </w:r>
      <w:r w:rsidRPr="00C61D00">
        <w:rPr>
          <w:i/>
          <w:szCs w:val="20"/>
          <w:lang w:val="vi-VN"/>
        </w:rPr>
        <w:t>năm 202</w:t>
      </w:r>
      <w:r w:rsidRPr="00EE45ED">
        <w:rPr>
          <w:i/>
          <w:szCs w:val="20"/>
          <w:lang w:val="vi-VN"/>
        </w:rPr>
        <w:t>1</w:t>
      </w:r>
      <w:r w:rsidRPr="00C61D00">
        <w:rPr>
          <w:i/>
          <w:szCs w:val="20"/>
          <w:lang w:val="vi-VN"/>
        </w:rPr>
        <w:t xml:space="preserve"> của Ủy ban nhân dân tỉnh về </w:t>
      </w:r>
      <w:r w:rsidRPr="00EE45ED">
        <w:rPr>
          <w:i/>
          <w:szCs w:val="20"/>
          <w:lang w:val="vi-VN"/>
        </w:rPr>
        <w:t>dự thảo Nghị quyết s</w:t>
      </w:r>
      <w:r w:rsidRPr="00C61D00">
        <w:rPr>
          <w:i/>
          <w:szCs w:val="20"/>
          <w:lang w:val="vi-VN"/>
        </w:rPr>
        <w:t>ửa đổi, bổ sung một số điều của Nghị quyết số</w:t>
      </w:r>
      <w:r>
        <w:rPr>
          <w:i/>
          <w:szCs w:val="20"/>
          <w:lang w:val="vi-VN"/>
        </w:rPr>
        <w:t xml:space="preserve"> 549/2021/NQ-HĐND ngày 14</w:t>
      </w:r>
      <w:r>
        <w:rPr>
          <w:i/>
          <w:szCs w:val="20"/>
          <w:lang w:val="en-GB"/>
        </w:rPr>
        <w:t xml:space="preserve"> tháng </w:t>
      </w:r>
      <w:r>
        <w:rPr>
          <w:i/>
          <w:szCs w:val="20"/>
          <w:lang w:val="vi-VN"/>
        </w:rPr>
        <w:t>01</w:t>
      </w:r>
      <w:r>
        <w:rPr>
          <w:i/>
          <w:szCs w:val="20"/>
          <w:lang w:val="en-GB"/>
        </w:rPr>
        <w:t xml:space="preserve"> năm </w:t>
      </w:r>
      <w:r w:rsidRPr="00C61D00">
        <w:rPr>
          <w:i/>
          <w:szCs w:val="20"/>
          <w:lang w:val="vi-VN"/>
        </w:rPr>
        <w:t>2021 của Hội đồng nhân dân tỉnh quy định chức danh, số lượng, mức phụ cấp và một số chế độ chính sách đối với người hoạt động không chuyên trách ở cấp xã, ở ấp, khu phố; mức bồi dưỡng đối với người trực tiếp tham gia công việc của ấp, khu phố trên địa bàn tỉnh Kiên Giang</w:t>
      </w:r>
      <w:r>
        <w:rPr>
          <w:i/>
          <w:szCs w:val="28"/>
          <w:lang w:val="vi-VN"/>
        </w:rPr>
        <w:t>; Báo cáo thẩm tra số</w:t>
      </w:r>
      <w:r>
        <w:rPr>
          <w:i/>
          <w:szCs w:val="28"/>
        </w:rPr>
        <w:t xml:space="preserve"> 33</w:t>
      </w:r>
      <w:r w:rsidRPr="00C61D00">
        <w:rPr>
          <w:i/>
          <w:szCs w:val="28"/>
          <w:lang w:val="vi-VN"/>
        </w:rPr>
        <w:t>/BC-</w:t>
      </w:r>
      <w:r w:rsidRPr="00747D1E">
        <w:rPr>
          <w:i/>
          <w:szCs w:val="28"/>
          <w:lang w:val="vi-VN"/>
        </w:rPr>
        <w:t>BPC</w:t>
      </w:r>
      <w:r>
        <w:rPr>
          <w:i/>
          <w:szCs w:val="28"/>
          <w:lang w:val="vi-VN"/>
        </w:rPr>
        <w:t xml:space="preserve"> ngày</w:t>
      </w:r>
      <w:r>
        <w:rPr>
          <w:i/>
          <w:szCs w:val="28"/>
        </w:rPr>
        <w:t xml:space="preserve"> 05 </w:t>
      </w:r>
      <w:r>
        <w:rPr>
          <w:i/>
          <w:szCs w:val="28"/>
          <w:lang w:val="vi-VN"/>
        </w:rPr>
        <w:t>tháng</w:t>
      </w:r>
      <w:r>
        <w:rPr>
          <w:i/>
          <w:szCs w:val="28"/>
        </w:rPr>
        <w:t xml:space="preserve"> 12 </w:t>
      </w:r>
      <w:r w:rsidRPr="00C61D00">
        <w:rPr>
          <w:i/>
          <w:szCs w:val="28"/>
          <w:lang w:val="vi-VN"/>
        </w:rPr>
        <w:t>năm 202</w:t>
      </w:r>
      <w:r w:rsidRPr="00EE45ED">
        <w:rPr>
          <w:i/>
          <w:szCs w:val="28"/>
          <w:lang w:val="vi-VN"/>
        </w:rPr>
        <w:t>1</w:t>
      </w:r>
      <w:r w:rsidRPr="00C61D00">
        <w:rPr>
          <w:i/>
          <w:szCs w:val="28"/>
          <w:lang w:val="vi-VN"/>
        </w:rPr>
        <w:t xml:space="preserve"> của Ban Pháp chế Hội đồng </w:t>
      </w:r>
      <w:r>
        <w:rPr>
          <w:i/>
          <w:szCs w:val="28"/>
          <w:lang w:val="vi-VN"/>
        </w:rPr>
        <w:t xml:space="preserve">nhân dân tỉnh; ý kiến </w:t>
      </w:r>
      <w:r w:rsidRPr="00C61D00">
        <w:rPr>
          <w:i/>
          <w:szCs w:val="28"/>
          <w:lang w:val="vi-VN"/>
        </w:rPr>
        <w:t>của</w:t>
      </w:r>
      <w:r>
        <w:rPr>
          <w:i/>
          <w:szCs w:val="28"/>
          <w:lang w:val="vi-VN"/>
        </w:rPr>
        <w:t xml:space="preserve"> đại biểu Hội đồng nhân dân</w:t>
      </w:r>
      <w:r w:rsidRPr="00C61D00">
        <w:rPr>
          <w:i/>
          <w:szCs w:val="28"/>
          <w:lang w:val="vi-VN"/>
        </w:rPr>
        <w:t xml:space="preserve"> tại kỳ họp.</w:t>
      </w:r>
    </w:p>
    <w:p w:rsidR="004F47D8" w:rsidRPr="00EE45ED" w:rsidRDefault="004F47D8" w:rsidP="001C751C">
      <w:pPr>
        <w:spacing w:before="280" w:after="280"/>
        <w:jc w:val="center"/>
        <w:rPr>
          <w:b/>
          <w:lang w:val="vi-VN" w:eastAsia="vi-VN"/>
        </w:rPr>
      </w:pPr>
      <w:r w:rsidRPr="00C61D00">
        <w:rPr>
          <w:b/>
          <w:lang w:val="vi-VN" w:eastAsia="vi-VN"/>
        </w:rPr>
        <w:t>QUYẾT NGHỊ:</w:t>
      </w:r>
    </w:p>
    <w:p w:rsidR="004F47D8" w:rsidRPr="00EE45ED" w:rsidRDefault="004F47D8" w:rsidP="001C751C">
      <w:pPr>
        <w:shd w:val="clear" w:color="auto" w:fill="FFFFFF"/>
        <w:spacing w:after="120" w:line="340" w:lineRule="exact"/>
        <w:ind w:firstLine="567"/>
        <w:jc w:val="both"/>
        <w:rPr>
          <w:b/>
          <w:bCs/>
          <w:szCs w:val="28"/>
          <w:lang w:val="vi-VN"/>
        </w:rPr>
      </w:pPr>
      <w:bookmarkStart w:id="2" w:name="dieu_1_1"/>
      <w:bookmarkEnd w:id="1"/>
      <w:r w:rsidRPr="00C61D00">
        <w:rPr>
          <w:b/>
          <w:bCs/>
          <w:szCs w:val="28"/>
          <w:lang w:val="vi-VN"/>
        </w:rPr>
        <w:t xml:space="preserve">Điều 1. </w:t>
      </w:r>
      <w:bookmarkEnd w:id="2"/>
      <w:r w:rsidRPr="00EE45ED">
        <w:rPr>
          <w:b/>
          <w:bCs/>
          <w:szCs w:val="28"/>
          <w:lang w:val="vi-VN"/>
        </w:rPr>
        <w:t xml:space="preserve">Sửa đổi, bổ sung một số điều của </w:t>
      </w:r>
      <w:r w:rsidRPr="00EE45ED">
        <w:rPr>
          <w:b/>
          <w:szCs w:val="20"/>
          <w:lang w:val="vi-VN"/>
        </w:rPr>
        <w:t>Nghị quyết số 549/2021/NQ-HĐND ngày 14 tháng 01 năm 2021 của Hội đồng nhân dân tỉnh quy định chức danh, số lượng, mức phụ cấp và một số chế độ chính sách đối với người hoạt động không chuyên trách ở cấp xã, ở ấp, khu phố; mức bồi dưỡng đối với người trực tiếp tham gia công việc của ấp, khu phố trên địa bàn tỉnh Kiên Giang</w:t>
      </w:r>
    </w:p>
    <w:p w:rsidR="004F47D8" w:rsidRDefault="004F47D8" w:rsidP="001C751C">
      <w:pPr>
        <w:shd w:val="clear" w:color="auto" w:fill="FFFFFF"/>
        <w:spacing w:after="120" w:line="340" w:lineRule="exact"/>
        <w:ind w:firstLine="567"/>
        <w:jc w:val="both"/>
        <w:rPr>
          <w:szCs w:val="20"/>
        </w:rPr>
      </w:pPr>
      <w:r>
        <w:rPr>
          <w:szCs w:val="20"/>
        </w:rPr>
        <w:t xml:space="preserve">1. </w:t>
      </w:r>
      <w:r w:rsidRPr="00EE45ED">
        <w:rPr>
          <w:szCs w:val="20"/>
          <w:lang w:val="vi-VN"/>
        </w:rPr>
        <w:t>Sửa đổi khoản 1 Điều 2</w:t>
      </w:r>
      <w:r w:rsidRPr="00EE45ED">
        <w:rPr>
          <w:bCs/>
          <w:szCs w:val="28"/>
          <w:lang w:val="vi-VN"/>
        </w:rPr>
        <w:t xml:space="preserve"> </w:t>
      </w:r>
      <w:r w:rsidRPr="00EE45ED">
        <w:rPr>
          <w:szCs w:val="20"/>
          <w:lang w:val="vi-VN"/>
        </w:rPr>
        <w:t>như sau:</w:t>
      </w:r>
    </w:p>
    <w:p w:rsidR="004F47D8" w:rsidRPr="006E43F7" w:rsidRDefault="004F47D8" w:rsidP="001C751C">
      <w:pPr>
        <w:shd w:val="clear" w:color="auto" w:fill="FFFFFF"/>
        <w:spacing w:after="120" w:line="340" w:lineRule="exact"/>
        <w:ind w:firstLine="567"/>
        <w:jc w:val="both"/>
        <w:rPr>
          <w:b/>
          <w:color w:val="000000"/>
          <w:szCs w:val="20"/>
        </w:rPr>
      </w:pPr>
      <w:r w:rsidRPr="006E43F7">
        <w:rPr>
          <w:b/>
          <w:color w:val="000000"/>
          <w:szCs w:val="28"/>
          <w:lang w:val="vi-VN"/>
        </w:rPr>
        <w:t>“Điều 2. Chức danh, mức phụ cấp người hoạt động không chuyên trách cấp xã</w:t>
      </w:r>
    </w:p>
    <w:p w:rsidR="004F47D8" w:rsidRPr="00720152" w:rsidRDefault="004F47D8" w:rsidP="001C751C">
      <w:pPr>
        <w:shd w:val="clear" w:color="auto" w:fill="FFFFFF"/>
        <w:spacing w:after="120" w:line="340" w:lineRule="exact"/>
        <w:ind w:firstLine="567"/>
        <w:jc w:val="both"/>
        <w:rPr>
          <w:color w:val="000000"/>
          <w:szCs w:val="28"/>
          <w:lang w:val="vi-VN"/>
        </w:rPr>
      </w:pPr>
      <w:r w:rsidRPr="00720152">
        <w:rPr>
          <w:color w:val="000000"/>
          <w:lang w:val="nl-NL"/>
        </w:rPr>
        <w:t xml:space="preserve">1. </w:t>
      </w:r>
      <w:r w:rsidRPr="00720152">
        <w:rPr>
          <w:color w:val="000000"/>
          <w:szCs w:val="28"/>
          <w:lang w:val="vi-VN"/>
        </w:rPr>
        <w:t xml:space="preserve">Người hoạt động không chuyên trách cấp xã </w:t>
      </w:r>
      <w:r w:rsidRPr="00EE45ED">
        <w:rPr>
          <w:color w:val="000000"/>
          <w:szCs w:val="28"/>
          <w:lang w:val="vi-VN"/>
        </w:rPr>
        <w:t>với</w:t>
      </w:r>
      <w:r w:rsidRPr="00720152">
        <w:rPr>
          <w:color w:val="000000"/>
          <w:szCs w:val="28"/>
          <w:lang w:val="vi-VN"/>
        </w:rPr>
        <w:t xml:space="preserve"> các chức danh</w:t>
      </w:r>
      <w:r w:rsidRPr="00EE45ED">
        <w:rPr>
          <w:color w:val="000000"/>
          <w:szCs w:val="28"/>
          <w:lang w:val="vi-VN"/>
        </w:rPr>
        <w:t xml:space="preserve"> sau đây được hưởng mức</w:t>
      </w:r>
      <w:r w:rsidRPr="00720152">
        <w:rPr>
          <w:color w:val="000000"/>
          <w:szCs w:val="28"/>
          <w:lang w:val="vi-VN"/>
        </w:rPr>
        <w:t xml:space="preserve"> phụ cấp</w:t>
      </w:r>
      <w:r w:rsidRPr="00EE45ED">
        <w:rPr>
          <w:color w:val="000000"/>
          <w:szCs w:val="28"/>
          <w:lang w:val="vi-VN"/>
        </w:rPr>
        <w:t xml:space="preserve"> 1,48 lần lương cơ sở/người/tháng</w:t>
      </w:r>
      <w:r w:rsidRPr="00720152">
        <w:rPr>
          <w:color w:val="000000"/>
          <w:szCs w:val="28"/>
          <w:lang w:val="vi-VN"/>
        </w:rPr>
        <w:t>:</w:t>
      </w:r>
    </w:p>
    <w:p w:rsidR="004F47D8" w:rsidRPr="00EE45ED" w:rsidRDefault="004F47D8" w:rsidP="001C751C">
      <w:pPr>
        <w:shd w:val="clear" w:color="auto" w:fill="FFFFFF"/>
        <w:spacing w:after="120" w:line="340" w:lineRule="exact"/>
        <w:ind w:firstLine="567"/>
        <w:jc w:val="both"/>
        <w:rPr>
          <w:szCs w:val="20"/>
          <w:lang w:val="vi-VN"/>
        </w:rPr>
      </w:pPr>
      <w:r w:rsidRPr="00EE45ED">
        <w:rPr>
          <w:szCs w:val="20"/>
          <w:lang w:val="vi-VN"/>
        </w:rPr>
        <w:t xml:space="preserve"> a) Phụ trách công tác Văn phòng Đảng ủy;</w:t>
      </w:r>
    </w:p>
    <w:p w:rsidR="004F47D8" w:rsidRPr="00EE45ED" w:rsidRDefault="004F47D8" w:rsidP="001C751C">
      <w:pPr>
        <w:shd w:val="clear" w:color="auto" w:fill="FFFFFF"/>
        <w:spacing w:after="120" w:line="340" w:lineRule="exact"/>
        <w:ind w:firstLine="567"/>
        <w:jc w:val="both"/>
        <w:rPr>
          <w:szCs w:val="20"/>
          <w:lang w:val="vi-VN"/>
        </w:rPr>
      </w:pPr>
      <w:r w:rsidRPr="00EE45ED">
        <w:rPr>
          <w:szCs w:val="20"/>
          <w:lang w:val="vi-VN"/>
        </w:rPr>
        <w:t xml:space="preserve"> b) Phụ trách công tác Tổ chức Đảng ủy;</w:t>
      </w:r>
    </w:p>
    <w:p w:rsidR="004F47D8" w:rsidRPr="00EE45ED" w:rsidRDefault="004F47D8" w:rsidP="001C751C">
      <w:pPr>
        <w:shd w:val="clear" w:color="auto" w:fill="FFFFFF"/>
        <w:spacing w:after="120" w:line="340" w:lineRule="exact"/>
        <w:ind w:firstLine="567"/>
        <w:jc w:val="both"/>
        <w:rPr>
          <w:szCs w:val="20"/>
          <w:lang w:val="vi-VN"/>
        </w:rPr>
      </w:pPr>
      <w:r w:rsidRPr="00EE45ED">
        <w:rPr>
          <w:szCs w:val="20"/>
          <w:lang w:val="vi-VN"/>
        </w:rPr>
        <w:t xml:space="preserve"> c) Phụ trách công tác Kiểm tra Đảng ủy;</w:t>
      </w:r>
    </w:p>
    <w:p w:rsidR="004F47D8" w:rsidRPr="00EE45ED" w:rsidRDefault="004F47D8" w:rsidP="001C751C">
      <w:pPr>
        <w:shd w:val="clear" w:color="auto" w:fill="FFFFFF"/>
        <w:spacing w:after="120" w:line="340" w:lineRule="exact"/>
        <w:ind w:firstLine="567"/>
        <w:jc w:val="both"/>
        <w:rPr>
          <w:szCs w:val="20"/>
          <w:lang w:val="vi-VN"/>
        </w:rPr>
      </w:pPr>
      <w:r w:rsidRPr="00EE45ED">
        <w:rPr>
          <w:szCs w:val="20"/>
          <w:lang w:val="vi-VN"/>
        </w:rPr>
        <w:t xml:space="preserve"> d) Phụ trách công tác Tuyên giáo Đảng ủy;</w:t>
      </w:r>
    </w:p>
    <w:p w:rsidR="004F47D8" w:rsidRPr="00EE45ED" w:rsidRDefault="004F47D8" w:rsidP="001C751C">
      <w:pPr>
        <w:shd w:val="clear" w:color="auto" w:fill="FFFFFF"/>
        <w:spacing w:after="120" w:line="340" w:lineRule="exact"/>
        <w:ind w:firstLine="567"/>
        <w:jc w:val="both"/>
        <w:rPr>
          <w:szCs w:val="20"/>
          <w:lang w:val="vi-VN"/>
        </w:rPr>
      </w:pPr>
      <w:r w:rsidRPr="00EE45ED">
        <w:rPr>
          <w:szCs w:val="20"/>
          <w:lang w:val="vi-VN"/>
        </w:rPr>
        <w:t xml:space="preserve"> đ) Phụ trách công tác Dân vận - Mặt trận;</w:t>
      </w:r>
    </w:p>
    <w:p w:rsidR="004F47D8" w:rsidRPr="00EE45ED" w:rsidRDefault="004F47D8" w:rsidP="001C751C">
      <w:pPr>
        <w:shd w:val="clear" w:color="auto" w:fill="FFFFFF"/>
        <w:spacing w:after="120" w:line="340" w:lineRule="exact"/>
        <w:ind w:firstLine="567"/>
        <w:jc w:val="both"/>
        <w:rPr>
          <w:szCs w:val="20"/>
          <w:lang w:val="vi-VN"/>
        </w:rPr>
      </w:pPr>
      <w:r w:rsidRPr="00EE45ED">
        <w:rPr>
          <w:szCs w:val="20"/>
          <w:lang w:val="vi-VN"/>
        </w:rPr>
        <w:t xml:space="preserve"> e) Phó Chỉ huy trưởng Ban Chỉ huy Quân sự.”</w:t>
      </w:r>
    </w:p>
    <w:p w:rsidR="004F47D8" w:rsidRDefault="004F47D8" w:rsidP="001C751C">
      <w:pPr>
        <w:shd w:val="clear" w:color="auto" w:fill="FFFFFF"/>
        <w:spacing w:after="120" w:line="340" w:lineRule="exact"/>
        <w:ind w:firstLine="567"/>
        <w:jc w:val="both"/>
        <w:rPr>
          <w:szCs w:val="20"/>
        </w:rPr>
      </w:pPr>
      <w:r w:rsidRPr="00EE45ED">
        <w:rPr>
          <w:szCs w:val="20"/>
          <w:lang w:val="vi-VN"/>
        </w:rPr>
        <w:t>2. Sửa đổi, bổ sung khoản 1 Điều 6 như sau:</w:t>
      </w:r>
    </w:p>
    <w:p w:rsidR="004F47D8" w:rsidRPr="006E43F7" w:rsidRDefault="004F47D8" w:rsidP="001C751C">
      <w:pPr>
        <w:spacing w:after="120" w:line="340" w:lineRule="exact"/>
        <w:ind w:firstLine="567"/>
        <w:jc w:val="both"/>
        <w:rPr>
          <w:b/>
          <w:szCs w:val="28"/>
        </w:rPr>
      </w:pPr>
      <w:r>
        <w:rPr>
          <w:b/>
          <w:szCs w:val="28"/>
          <w:lang w:val="vi-VN"/>
        </w:rPr>
        <w:t>“Điều 6. Mức phụ cấp kiêm nhiệm chức danh người hoạt động không chuyên trách ở ấp, khu phố</w:t>
      </w:r>
    </w:p>
    <w:p w:rsidR="004F47D8" w:rsidRPr="00EE45ED" w:rsidRDefault="004F47D8" w:rsidP="001C751C">
      <w:pPr>
        <w:shd w:val="clear" w:color="auto" w:fill="FFFFFF"/>
        <w:spacing w:after="120" w:line="340" w:lineRule="exact"/>
        <w:ind w:firstLine="567"/>
        <w:jc w:val="both"/>
        <w:rPr>
          <w:szCs w:val="20"/>
          <w:lang w:val="vi-VN"/>
        </w:rPr>
      </w:pPr>
      <w:r w:rsidRPr="00EE45ED">
        <w:rPr>
          <w:szCs w:val="20"/>
          <w:lang w:val="vi-VN"/>
        </w:rPr>
        <w:t>1. Người hoạt động không chuyên trách ở ấp, khu phố kiêm nhiệm chức danh người hoạt động không chuyên trách ở ấp, khu phố hoặc người trực tiếp tham gia công việc của ấp, khu phố, được hưởng 100% mức phụ cấp của chức danh kiêm nhiệm”.</w:t>
      </w:r>
    </w:p>
    <w:p w:rsidR="004F47D8" w:rsidRDefault="004F47D8" w:rsidP="001C751C">
      <w:pPr>
        <w:shd w:val="clear" w:color="auto" w:fill="FFFFFF"/>
        <w:spacing w:after="120" w:line="340" w:lineRule="exact"/>
        <w:ind w:firstLine="567"/>
        <w:jc w:val="both"/>
        <w:rPr>
          <w:szCs w:val="20"/>
        </w:rPr>
      </w:pPr>
      <w:r w:rsidRPr="00EE45ED">
        <w:rPr>
          <w:szCs w:val="28"/>
          <w:lang w:val="vi-VN"/>
        </w:rPr>
        <w:t>3.</w:t>
      </w:r>
      <w:r w:rsidRPr="00EE45ED">
        <w:rPr>
          <w:szCs w:val="20"/>
          <w:lang w:val="vi-VN"/>
        </w:rPr>
        <w:t xml:space="preserve"> Sửa đổi, bổ sung khoản 1 Điều 8 như sau:</w:t>
      </w:r>
    </w:p>
    <w:p w:rsidR="004F47D8" w:rsidRPr="006E43F7" w:rsidRDefault="004F47D8" w:rsidP="001C751C">
      <w:pPr>
        <w:spacing w:after="120" w:line="340" w:lineRule="exact"/>
        <w:ind w:firstLine="567"/>
        <w:jc w:val="both"/>
        <w:rPr>
          <w:b/>
          <w:color w:val="000000"/>
          <w:szCs w:val="28"/>
        </w:rPr>
      </w:pPr>
      <w:r w:rsidRPr="006E43F7">
        <w:rPr>
          <w:b/>
          <w:color w:val="000000"/>
          <w:szCs w:val="28"/>
          <w:lang w:val="vi-VN"/>
        </w:rPr>
        <w:t>“Điều 8. Chế độ chính sách khác đối với người hoạt động không chuyên trách cấp xã, ở ấp, khu phố</w:t>
      </w:r>
    </w:p>
    <w:p w:rsidR="004F47D8" w:rsidRPr="00EE45ED" w:rsidRDefault="004F47D8" w:rsidP="001C751C">
      <w:pPr>
        <w:spacing w:after="120" w:line="340" w:lineRule="exact"/>
        <w:ind w:firstLine="567"/>
        <w:jc w:val="both"/>
        <w:rPr>
          <w:szCs w:val="28"/>
          <w:lang w:val="vi-VN"/>
        </w:rPr>
      </w:pPr>
      <w:r w:rsidRPr="00EE45ED">
        <w:rPr>
          <w:szCs w:val="20"/>
          <w:lang w:val="vi-VN"/>
        </w:rPr>
        <w:t xml:space="preserve">1. Hỗ trợ người hoạt động không chuyên trách cấp xã, ở ấp, khu phố; </w:t>
      </w:r>
      <w:r w:rsidRPr="00EE45ED">
        <w:rPr>
          <w:color w:val="000000"/>
          <w:szCs w:val="28"/>
          <w:lang w:val="vi-VN"/>
        </w:rPr>
        <w:t>người trực tiếp tham gia</w:t>
      </w:r>
      <w:r w:rsidRPr="00EE45ED">
        <w:rPr>
          <w:szCs w:val="28"/>
          <w:lang w:val="vi-VN"/>
        </w:rPr>
        <w:t xml:space="preserve"> công việc ở ấp, khu phố có bằng cấp chuyên môn</w:t>
      </w:r>
      <w:r w:rsidRPr="00EE45ED">
        <w:rPr>
          <w:b/>
          <w:szCs w:val="28"/>
          <w:lang w:val="vi-VN"/>
        </w:rPr>
        <w:t xml:space="preserve"> </w:t>
      </w:r>
      <w:r w:rsidRPr="00EE45ED">
        <w:rPr>
          <w:szCs w:val="28"/>
          <w:lang w:val="vi-VN"/>
        </w:rPr>
        <w:t>với mức cụ thể như sau:</w:t>
      </w:r>
    </w:p>
    <w:p w:rsidR="004F47D8" w:rsidRPr="00C61D00" w:rsidRDefault="004F47D8" w:rsidP="001C751C">
      <w:pPr>
        <w:spacing w:after="120" w:line="340" w:lineRule="exact"/>
        <w:ind w:firstLine="567"/>
        <w:jc w:val="both"/>
        <w:rPr>
          <w:szCs w:val="28"/>
          <w:lang w:val="vi-VN"/>
        </w:rPr>
      </w:pPr>
      <w:r w:rsidRPr="00EE45ED">
        <w:rPr>
          <w:szCs w:val="28"/>
          <w:lang w:val="vi-VN"/>
        </w:rPr>
        <w:t>a)</w:t>
      </w:r>
      <w:r w:rsidRPr="00C61D00">
        <w:rPr>
          <w:szCs w:val="28"/>
          <w:lang w:val="vi-VN"/>
        </w:rPr>
        <w:t xml:space="preserve"> Bằng đại học: Hỗ trợ 600.000 đồng/</w:t>
      </w:r>
      <w:r w:rsidRPr="00EE45ED">
        <w:rPr>
          <w:szCs w:val="28"/>
          <w:lang w:val="vi-VN"/>
        </w:rPr>
        <w:t>người/</w:t>
      </w:r>
      <w:r w:rsidRPr="00C61D00">
        <w:rPr>
          <w:szCs w:val="28"/>
          <w:lang w:val="vi-VN"/>
        </w:rPr>
        <w:t>tháng.</w:t>
      </w:r>
    </w:p>
    <w:p w:rsidR="004F47D8" w:rsidRPr="00EE45ED" w:rsidRDefault="004F47D8" w:rsidP="001C751C">
      <w:pPr>
        <w:spacing w:after="120" w:line="340" w:lineRule="exact"/>
        <w:ind w:firstLine="567"/>
        <w:jc w:val="both"/>
        <w:rPr>
          <w:szCs w:val="28"/>
          <w:lang w:val="vi-VN"/>
        </w:rPr>
      </w:pPr>
      <w:r w:rsidRPr="00EE45ED">
        <w:rPr>
          <w:szCs w:val="28"/>
          <w:lang w:val="vi-VN"/>
        </w:rPr>
        <w:t>b)</w:t>
      </w:r>
      <w:r w:rsidRPr="00C61D00">
        <w:rPr>
          <w:szCs w:val="28"/>
          <w:lang w:val="vi-VN"/>
        </w:rPr>
        <w:t xml:space="preserve"> Bằng cao đẳng: Hỗ trợ 500.000 đồng/</w:t>
      </w:r>
      <w:r w:rsidRPr="00EE45ED">
        <w:rPr>
          <w:szCs w:val="28"/>
          <w:lang w:val="vi-VN"/>
        </w:rPr>
        <w:t>người/</w:t>
      </w:r>
      <w:r w:rsidRPr="00C61D00">
        <w:rPr>
          <w:szCs w:val="28"/>
          <w:lang w:val="vi-VN"/>
        </w:rPr>
        <w:t>tháng.</w:t>
      </w:r>
    </w:p>
    <w:p w:rsidR="004F47D8" w:rsidRPr="0075627C" w:rsidRDefault="004F47D8" w:rsidP="001C751C">
      <w:pPr>
        <w:spacing w:after="120" w:line="340" w:lineRule="exact"/>
        <w:ind w:firstLine="567"/>
        <w:jc w:val="both"/>
        <w:rPr>
          <w:b/>
          <w:szCs w:val="28"/>
        </w:rPr>
      </w:pPr>
      <w:r w:rsidRPr="00EE45ED">
        <w:rPr>
          <w:szCs w:val="28"/>
          <w:lang w:val="vi-VN"/>
        </w:rPr>
        <w:t>c)</w:t>
      </w:r>
      <w:r w:rsidRPr="00C61D00">
        <w:rPr>
          <w:szCs w:val="28"/>
          <w:lang w:val="vi-VN"/>
        </w:rPr>
        <w:t xml:space="preserve"> Bằng trung cấp: Hỗ trợ 400.000 đồng/</w:t>
      </w:r>
      <w:r w:rsidRPr="00EE45ED">
        <w:rPr>
          <w:szCs w:val="28"/>
          <w:lang w:val="vi-VN"/>
        </w:rPr>
        <w:t>người/</w:t>
      </w:r>
      <w:r w:rsidRPr="00C61D00">
        <w:rPr>
          <w:szCs w:val="28"/>
          <w:lang w:val="vi-VN"/>
        </w:rPr>
        <w:t>tháng</w:t>
      </w:r>
      <w:r w:rsidRPr="00EE45ED">
        <w:rPr>
          <w:szCs w:val="28"/>
          <w:lang w:val="vi-VN"/>
        </w:rPr>
        <w:t>.”</w:t>
      </w:r>
    </w:p>
    <w:p w:rsidR="004F47D8" w:rsidRPr="00EE45ED" w:rsidRDefault="004F47D8" w:rsidP="001C751C">
      <w:pPr>
        <w:spacing w:after="120" w:line="340" w:lineRule="exact"/>
        <w:ind w:firstLine="567"/>
        <w:jc w:val="both"/>
        <w:rPr>
          <w:b/>
          <w:bCs/>
          <w:szCs w:val="28"/>
          <w:lang w:val="vi-VN"/>
        </w:rPr>
      </w:pPr>
      <w:r w:rsidRPr="00EE45ED">
        <w:rPr>
          <w:b/>
          <w:bCs/>
          <w:szCs w:val="28"/>
          <w:lang w:val="vi-VN"/>
        </w:rPr>
        <w:t xml:space="preserve">Điều 2. </w:t>
      </w:r>
      <w:r w:rsidRPr="00C61D00">
        <w:rPr>
          <w:b/>
          <w:szCs w:val="28"/>
          <w:lang w:val="vi-VN"/>
        </w:rPr>
        <w:t>Tổ chức thực hiện</w:t>
      </w:r>
    </w:p>
    <w:p w:rsidR="004F47D8" w:rsidRPr="00EE45ED" w:rsidRDefault="004F47D8" w:rsidP="001C751C">
      <w:pPr>
        <w:shd w:val="clear" w:color="auto" w:fill="FFFFFF"/>
        <w:spacing w:after="120" w:line="340" w:lineRule="exact"/>
        <w:ind w:firstLine="567"/>
        <w:jc w:val="both"/>
        <w:rPr>
          <w:szCs w:val="28"/>
          <w:lang w:val="vi-VN"/>
        </w:rPr>
      </w:pPr>
      <w:r w:rsidRPr="00EE45ED">
        <w:rPr>
          <w:szCs w:val="28"/>
          <w:lang w:val="vi-VN"/>
        </w:rPr>
        <w:t>1. Hội đồng nhân dân</w:t>
      </w:r>
      <w:r>
        <w:rPr>
          <w:szCs w:val="28"/>
          <w:lang w:val="vi-VN"/>
        </w:rPr>
        <w:t xml:space="preserve"> </w:t>
      </w:r>
      <w:r w:rsidRPr="00EE45ED">
        <w:rPr>
          <w:szCs w:val="28"/>
          <w:lang w:val="vi-VN"/>
        </w:rPr>
        <w:t>giao Ủy ban nhân dân tỉnh triển khai thực hiện Nghị quyết này.</w:t>
      </w:r>
    </w:p>
    <w:p w:rsidR="004F47D8" w:rsidRPr="006E43F7" w:rsidRDefault="004F47D8" w:rsidP="001C751C">
      <w:pPr>
        <w:shd w:val="clear" w:color="auto" w:fill="FFFFFF"/>
        <w:spacing w:after="120" w:line="340" w:lineRule="exact"/>
        <w:ind w:firstLine="567"/>
        <w:jc w:val="both"/>
        <w:rPr>
          <w:szCs w:val="28"/>
        </w:rPr>
      </w:pPr>
      <w:r w:rsidRPr="00EE45ED">
        <w:rPr>
          <w:szCs w:val="28"/>
          <w:lang w:val="vi-VN"/>
        </w:rPr>
        <w:t>2. Th</w:t>
      </w:r>
      <w:r>
        <w:rPr>
          <w:szCs w:val="28"/>
          <w:lang w:val="vi-VN"/>
        </w:rPr>
        <w:t xml:space="preserve">ường trực Hội đồng nhân dân, các Ban Hội đồng nhân dân, các Tổ đại biểu và </w:t>
      </w:r>
      <w:r w:rsidRPr="00EE45ED">
        <w:rPr>
          <w:szCs w:val="28"/>
          <w:lang w:val="vi-VN"/>
        </w:rPr>
        <w:t>đại biểu Hội đồng nhân dân tỉnh giám sát việc thực hiện Nghị quyết này.</w:t>
      </w:r>
    </w:p>
    <w:p w:rsidR="004F47D8" w:rsidRPr="00EE45ED" w:rsidRDefault="004F47D8" w:rsidP="001C751C">
      <w:pPr>
        <w:tabs>
          <w:tab w:val="left" w:pos="567"/>
        </w:tabs>
        <w:spacing w:after="120" w:line="340" w:lineRule="exact"/>
        <w:ind w:firstLine="567"/>
        <w:jc w:val="both"/>
        <w:rPr>
          <w:szCs w:val="28"/>
          <w:lang w:val="vi-VN" w:bidi="he-IL"/>
        </w:rPr>
      </w:pPr>
      <w:r w:rsidRPr="00EE45ED">
        <w:rPr>
          <w:szCs w:val="28"/>
          <w:lang w:val="vi-VN" w:bidi="he-IL"/>
        </w:rPr>
        <w:t xml:space="preserve"> </w:t>
      </w:r>
      <w:r>
        <w:rPr>
          <w:szCs w:val="28"/>
          <w:lang w:bidi="he-IL"/>
        </w:rPr>
        <w:t xml:space="preserve">3. </w:t>
      </w:r>
      <w:r w:rsidRPr="00C61D00">
        <w:rPr>
          <w:szCs w:val="28"/>
          <w:lang w:val="vi-VN" w:bidi="he-IL"/>
        </w:rPr>
        <w:t xml:space="preserve">Nghị quyết này đã được Hội đồng nhân dân tỉnh Kiên Giang </w:t>
      </w:r>
      <w:r w:rsidRPr="00EE45ED">
        <w:rPr>
          <w:szCs w:val="28"/>
          <w:lang w:val="vi-VN" w:bidi="he-IL"/>
        </w:rPr>
        <w:t>k</w:t>
      </w:r>
      <w:r w:rsidRPr="00C61D00">
        <w:rPr>
          <w:szCs w:val="28"/>
          <w:lang w:val="vi-VN" w:bidi="he-IL"/>
        </w:rPr>
        <w:t>hóa X, Kỳ họp thứ</w:t>
      </w:r>
      <w:r w:rsidRPr="00747D1E">
        <w:rPr>
          <w:szCs w:val="28"/>
          <w:lang w:val="vi-VN" w:bidi="he-IL"/>
        </w:rPr>
        <w:t xml:space="preserve"> T</w:t>
      </w:r>
      <w:r>
        <w:rPr>
          <w:szCs w:val="28"/>
          <w:lang w:val="vi-VN" w:bidi="he-IL"/>
        </w:rPr>
        <w:t xml:space="preserve">ư thông qua ngày </w:t>
      </w:r>
      <w:r>
        <w:rPr>
          <w:szCs w:val="28"/>
          <w:lang w:bidi="he-IL"/>
        </w:rPr>
        <w:t xml:space="preserve">08 </w:t>
      </w:r>
      <w:r>
        <w:rPr>
          <w:szCs w:val="28"/>
          <w:lang w:val="vi-VN" w:bidi="he-IL"/>
        </w:rPr>
        <w:t xml:space="preserve">tháng </w:t>
      </w:r>
      <w:r>
        <w:rPr>
          <w:szCs w:val="28"/>
          <w:lang w:bidi="he-IL"/>
        </w:rPr>
        <w:t xml:space="preserve">12 </w:t>
      </w:r>
      <w:r w:rsidRPr="00C61D00">
        <w:rPr>
          <w:szCs w:val="28"/>
          <w:lang w:val="vi-VN" w:bidi="he-IL"/>
        </w:rPr>
        <w:t>năm 202</w:t>
      </w:r>
      <w:r w:rsidRPr="00EE45ED">
        <w:rPr>
          <w:szCs w:val="28"/>
          <w:lang w:val="vi-VN" w:bidi="he-IL"/>
        </w:rPr>
        <w:t>1</w:t>
      </w:r>
      <w:r w:rsidRPr="00C61D00">
        <w:rPr>
          <w:szCs w:val="28"/>
          <w:lang w:val="vi-VN" w:bidi="he-IL"/>
        </w:rPr>
        <w:t xml:space="preserve"> và có hiệu lực từ ngày</w:t>
      </w:r>
      <w:r>
        <w:rPr>
          <w:szCs w:val="28"/>
          <w:lang w:bidi="he-IL"/>
        </w:rPr>
        <w:t xml:space="preserve"> 23</w:t>
      </w:r>
      <w:r w:rsidRPr="00C61D00">
        <w:rPr>
          <w:szCs w:val="28"/>
          <w:lang w:val="vi-VN" w:bidi="he-IL"/>
        </w:rPr>
        <w:t xml:space="preserve"> tháng </w:t>
      </w:r>
      <w:r>
        <w:rPr>
          <w:szCs w:val="28"/>
          <w:lang w:bidi="he-IL"/>
        </w:rPr>
        <w:t>12</w:t>
      </w:r>
      <w:r w:rsidRPr="00C61D00">
        <w:rPr>
          <w:szCs w:val="28"/>
          <w:lang w:val="vi-VN" w:bidi="he-IL"/>
        </w:rPr>
        <w:t xml:space="preserve"> năm 202</w:t>
      </w:r>
      <w:r w:rsidRPr="00EE45ED">
        <w:rPr>
          <w:szCs w:val="28"/>
          <w:lang w:val="vi-VN" w:bidi="he-IL"/>
        </w:rPr>
        <w:t>1</w:t>
      </w:r>
      <w:r w:rsidRPr="00C61D00">
        <w:rPr>
          <w:szCs w:val="28"/>
          <w:lang w:val="vi-VN" w:bidi="he-IL"/>
        </w:rPr>
        <w:t>.</w:t>
      </w:r>
      <w:r w:rsidRPr="00EE45ED">
        <w:rPr>
          <w:szCs w:val="28"/>
          <w:lang w:val="vi-VN" w:bidi="he-IL"/>
        </w:rPr>
        <w:t>/.</w:t>
      </w:r>
    </w:p>
    <w:p w:rsidR="004F47D8" w:rsidRPr="001C751C" w:rsidRDefault="004F47D8" w:rsidP="001C751C">
      <w:pPr>
        <w:tabs>
          <w:tab w:val="left" w:pos="567"/>
        </w:tabs>
        <w:jc w:val="both"/>
        <w:rPr>
          <w:sz w:val="16"/>
          <w:szCs w:val="16"/>
          <w:lang w:val="en-GB" w:bidi="he-IL"/>
        </w:rPr>
      </w:pPr>
    </w:p>
    <w:tbl>
      <w:tblPr>
        <w:tblW w:w="9256" w:type="dxa"/>
        <w:jc w:val="center"/>
        <w:tblLayout w:type="fixed"/>
        <w:tblLook w:val="00A0"/>
      </w:tblPr>
      <w:tblGrid>
        <w:gridCol w:w="4701"/>
        <w:gridCol w:w="4555"/>
      </w:tblGrid>
      <w:tr w:rsidR="004F47D8" w:rsidRPr="00C61D00" w:rsidTr="000D3AC6">
        <w:trPr>
          <w:trHeight w:val="80"/>
          <w:jc w:val="center"/>
        </w:trPr>
        <w:tc>
          <w:tcPr>
            <w:tcW w:w="4701" w:type="dxa"/>
          </w:tcPr>
          <w:p w:rsidR="004F47D8" w:rsidRPr="00C61D00" w:rsidRDefault="004F47D8" w:rsidP="000D3AC6">
            <w:pPr>
              <w:tabs>
                <w:tab w:val="center" w:pos="6820"/>
              </w:tabs>
              <w:rPr>
                <w:bCs/>
                <w:sz w:val="16"/>
                <w:szCs w:val="16"/>
                <w:lang w:val="vi-VN"/>
              </w:rPr>
            </w:pPr>
            <w:bookmarkStart w:id="3" w:name="dieu_38"/>
          </w:p>
        </w:tc>
        <w:tc>
          <w:tcPr>
            <w:tcW w:w="4555" w:type="dxa"/>
          </w:tcPr>
          <w:p w:rsidR="004F47D8" w:rsidRPr="00C61D00" w:rsidRDefault="004F47D8" w:rsidP="001C751C">
            <w:pPr>
              <w:spacing w:before="0" w:line="320" w:lineRule="exact"/>
              <w:jc w:val="center"/>
              <w:rPr>
                <w:b/>
                <w:bCs/>
                <w:szCs w:val="20"/>
                <w:lang w:val="vi-VN"/>
              </w:rPr>
            </w:pPr>
            <w:r w:rsidRPr="00C61D00">
              <w:rPr>
                <w:b/>
                <w:bCs/>
                <w:szCs w:val="20"/>
                <w:lang w:val="vi-VN"/>
              </w:rPr>
              <w:t>CHỦ TỊCH</w:t>
            </w:r>
          </w:p>
          <w:p w:rsidR="004F47D8" w:rsidRPr="00C61D00" w:rsidRDefault="004F47D8" w:rsidP="000D3AC6">
            <w:pPr>
              <w:spacing w:after="120" w:line="340" w:lineRule="exact"/>
              <w:jc w:val="center"/>
              <w:rPr>
                <w:b/>
                <w:bCs/>
                <w:szCs w:val="20"/>
                <w:lang w:val="vi-VN"/>
              </w:rPr>
            </w:pPr>
          </w:p>
          <w:p w:rsidR="004F47D8" w:rsidRPr="00235E52" w:rsidRDefault="004F47D8" w:rsidP="00D1750B">
            <w:pPr>
              <w:spacing w:before="360" w:after="120" w:line="340" w:lineRule="exact"/>
              <w:rPr>
                <w:rFonts w:ascii="Calibri" w:hAnsi="Calibri" w:cs="Calibri"/>
                <w:bCs/>
                <w:szCs w:val="20"/>
              </w:rPr>
            </w:pPr>
            <w:r>
              <w:rPr>
                <w:b/>
                <w:bCs/>
                <w:szCs w:val="20"/>
                <w:lang w:val="en-GB"/>
              </w:rPr>
              <w:t xml:space="preserve">                 </w:t>
            </w:r>
            <w:r w:rsidRPr="00235E52">
              <w:rPr>
                <w:b/>
                <w:szCs w:val="20"/>
              </w:rPr>
              <w:t>Mai Văn Huỳnh</w:t>
            </w:r>
          </w:p>
        </w:tc>
      </w:tr>
      <w:bookmarkEnd w:id="3"/>
    </w:tbl>
    <w:p w:rsidR="004F47D8" w:rsidRPr="00C61D00" w:rsidRDefault="004F47D8" w:rsidP="006121D5">
      <w:pPr>
        <w:shd w:val="clear" w:color="auto" w:fill="FFFFFF"/>
        <w:spacing w:after="120" w:line="340" w:lineRule="exact"/>
        <w:ind w:firstLine="567"/>
        <w:rPr>
          <w:b/>
          <w:bCs/>
          <w:szCs w:val="28"/>
          <w:lang w:val="vi-VN"/>
        </w:rPr>
      </w:pPr>
    </w:p>
    <w:p w:rsidR="004F47D8" w:rsidRPr="00C61D00" w:rsidRDefault="004F47D8" w:rsidP="006121D5"/>
    <w:p w:rsidR="004F47D8" w:rsidRPr="00C61D00" w:rsidRDefault="004F47D8" w:rsidP="006121D5"/>
    <w:p w:rsidR="004F47D8" w:rsidRDefault="004F47D8" w:rsidP="007B0031">
      <w:pPr>
        <w:shd w:val="clear" w:color="auto" w:fill="FFFFFF"/>
        <w:jc w:val="center"/>
        <w:rPr>
          <w:b/>
          <w:bCs/>
          <w:szCs w:val="28"/>
        </w:rPr>
      </w:pPr>
    </w:p>
    <w:p w:rsidR="004F47D8" w:rsidRPr="00945BA7" w:rsidRDefault="004F47D8" w:rsidP="00520D1E">
      <w:pPr>
        <w:ind w:firstLine="720"/>
        <w:jc w:val="both"/>
        <w:rPr>
          <w:color w:val="000000"/>
          <w:spacing w:val="-6"/>
          <w:sz w:val="16"/>
          <w:szCs w:val="16"/>
        </w:rPr>
      </w:pPr>
    </w:p>
    <w:p w:rsidR="004F47D8" w:rsidRDefault="004F47D8" w:rsidP="00520D1E">
      <w:pPr>
        <w:ind w:left="-57" w:right="-57" w:firstLine="57"/>
        <w:jc w:val="center"/>
        <w:rPr>
          <w:color w:val="000000"/>
          <w:szCs w:val="28"/>
          <w:vertAlign w:val="superscript"/>
        </w:rPr>
      </w:pPr>
    </w:p>
    <w:p w:rsidR="004F47D8" w:rsidRDefault="004F47D8" w:rsidP="00520D1E">
      <w:pPr>
        <w:ind w:left="-57" w:right="-57" w:firstLine="57"/>
        <w:jc w:val="center"/>
        <w:rPr>
          <w:color w:val="000000"/>
          <w:szCs w:val="28"/>
          <w:vertAlign w:val="superscript"/>
        </w:rPr>
      </w:pPr>
    </w:p>
    <w:p w:rsidR="004F47D8" w:rsidRDefault="004F47D8" w:rsidP="00520D1E">
      <w:pPr>
        <w:ind w:left="-57" w:right="-57" w:firstLine="57"/>
        <w:jc w:val="center"/>
        <w:rPr>
          <w:color w:val="000000"/>
          <w:szCs w:val="28"/>
          <w:vertAlign w:val="superscript"/>
        </w:rPr>
      </w:pPr>
    </w:p>
    <w:p w:rsidR="004F47D8" w:rsidRDefault="004F47D8" w:rsidP="00520D1E">
      <w:pPr>
        <w:ind w:left="-57" w:right="-57" w:firstLine="57"/>
        <w:jc w:val="center"/>
        <w:rPr>
          <w:color w:val="000000"/>
          <w:szCs w:val="28"/>
          <w:vertAlign w:val="superscript"/>
        </w:rPr>
      </w:pPr>
    </w:p>
    <w:p w:rsidR="004F47D8" w:rsidRDefault="004F47D8" w:rsidP="00520D1E">
      <w:pPr>
        <w:ind w:left="-57" w:right="-57" w:firstLine="57"/>
        <w:jc w:val="center"/>
        <w:rPr>
          <w:color w:val="000000"/>
          <w:szCs w:val="28"/>
          <w:vertAlign w:val="superscript"/>
        </w:rPr>
      </w:pPr>
    </w:p>
    <w:p w:rsidR="004F47D8" w:rsidRDefault="004F47D8" w:rsidP="00520D1E">
      <w:pPr>
        <w:ind w:left="-57" w:right="-57" w:firstLine="57"/>
        <w:jc w:val="center"/>
        <w:rPr>
          <w:color w:val="000000"/>
          <w:szCs w:val="28"/>
          <w:vertAlign w:val="superscript"/>
        </w:rPr>
      </w:pPr>
    </w:p>
    <w:p w:rsidR="004F47D8" w:rsidRDefault="004F47D8" w:rsidP="00520D1E">
      <w:pPr>
        <w:ind w:left="-57" w:right="-57" w:firstLine="57"/>
        <w:jc w:val="center"/>
        <w:rPr>
          <w:color w:val="000000"/>
          <w:szCs w:val="28"/>
          <w:vertAlign w:val="superscript"/>
        </w:rPr>
      </w:pPr>
    </w:p>
    <w:p w:rsidR="004F47D8" w:rsidRDefault="004F47D8" w:rsidP="00520D1E">
      <w:pPr>
        <w:spacing w:before="0"/>
        <w:ind w:right="-57"/>
        <w:rPr>
          <w:color w:val="000000"/>
          <w:szCs w:val="28"/>
          <w:vertAlign w:val="superscript"/>
        </w:rPr>
      </w:pPr>
    </w:p>
    <w:p w:rsidR="004F47D8" w:rsidRDefault="004F47D8" w:rsidP="00520D1E">
      <w:pPr>
        <w:spacing w:before="0"/>
        <w:ind w:right="-57"/>
        <w:rPr>
          <w:color w:val="000000"/>
          <w:szCs w:val="28"/>
          <w:vertAlign w:val="superscript"/>
        </w:rPr>
      </w:pPr>
    </w:p>
    <w:p w:rsidR="004F47D8" w:rsidRDefault="004F47D8" w:rsidP="00520D1E">
      <w:pPr>
        <w:spacing w:before="0"/>
        <w:ind w:right="-57"/>
        <w:rPr>
          <w:color w:val="000000"/>
          <w:szCs w:val="28"/>
          <w:vertAlign w:val="superscript"/>
        </w:rPr>
      </w:pPr>
    </w:p>
    <w:p w:rsidR="004F47D8" w:rsidRDefault="004F47D8" w:rsidP="00520D1E">
      <w:pPr>
        <w:spacing w:before="0"/>
        <w:ind w:right="-57"/>
        <w:rPr>
          <w:color w:val="000000"/>
          <w:szCs w:val="28"/>
          <w:vertAlign w:val="superscript"/>
        </w:rPr>
      </w:pPr>
    </w:p>
    <w:p w:rsidR="004F47D8" w:rsidRDefault="004F47D8" w:rsidP="00520D1E">
      <w:pPr>
        <w:spacing w:before="0"/>
        <w:ind w:right="-57"/>
        <w:rPr>
          <w:color w:val="000000"/>
          <w:szCs w:val="28"/>
          <w:vertAlign w:val="superscript"/>
        </w:rPr>
      </w:pPr>
    </w:p>
    <w:p w:rsidR="004F47D8" w:rsidRDefault="004F47D8" w:rsidP="00520D1E">
      <w:pPr>
        <w:spacing w:before="0"/>
        <w:ind w:right="-57"/>
        <w:rPr>
          <w:color w:val="000000"/>
          <w:szCs w:val="28"/>
          <w:vertAlign w:val="superscript"/>
        </w:rPr>
      </w:pPr>
    </w:p>
    <w:p w:rsidR="004F47D8" w:rsidRDefault="004F47D8" w:rsidP="00520D1E">
      <w:pPr>
        <w:spacing w:before="0"/>
        <w:ind w:right="-57"/>
        <w:rPr>
          <w:color w:val="000000"/>
          <w:szCs w:val="28"/>
          <w:vertAlign w:val="superscript"/>
        </w:rPr>
      </w:pPr>
    </w:p>
    <w:p w:rsidR="004F47D8" w:rsidRDefault="004F47D8" w:rsidP="00617755">
      <w:pPr>
        <w:spacing w:after="120" w:line="340" w:lineRule="exact"/>
        <w:jc w:val="both"/>
        <w:rPr>
          <w:b/>
        </w:rPr>
      </w:pPr>
    </w:p>
    <w:sectPr w:rsidR="004F47D8" w:rsidSect="007E61E4">
      <w:headerReference w:type="default" r:id="rId6"/>
      <w:pgSz w:w="11900" w:h="16840" w:code="9"/>
      <w:pgMar w:top="1588" w:right="1134" w:bottom="1134" w:left="1134" w:header="567" w:footer="567" w:gutter="0"/>
      <w:cols w:space="720"/>
      <w:noEndnote/>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47D8" w:rsidRDefault="004F47D8" w:rsidP="006B11FA">
      <w:pPr>
        <w:spacing w:before="0"/>
      </w:pPr>
      <w:r>
        <w:separator/>
      </w:r>
    </w:p>
  </w:endnote>
  <w:endnote w:type="continuationSeparator" w:id="0">
    <w:p w:rsidR="004F47D8" w:rsidRDefault="004F47D8" w:rsidP="006B11FA">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H">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nTime">
    <w:altName w:val="Courier New"/>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47D8" w:rsidRDefault="004F47D8" w:rsidP="006B11FA">
      <w:pPr>
        <w:spacing w:before="0"/>
      </w:pPr>
      <w:r>
        <w:separator/>
      </w:r>
    </w:p>
  </w:footnote>
  <w:footnote w:type="continuationSeparator" w:id="0">
    <w:p w:rsidR="004F47D8" w:rsidRDefault="004F47D8" w:rsidP="006B11FA">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7D8" w:rsidRDefault="004F47D8" w:rsidP="00BB02E9">
    <w:pPr>
      <w:pStyle w:val="Header"/>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10"/>
  <w:drawingGridVerticalSpacing w:val="299"/>
  <w:displayHorizontalDrawingGridEvery w:val="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756E"/>
    <w:rsid w:val="00014B5A"/>
    <w:rsid w:val="00016690"/>
    <w:rsid w:val="00021F01"/>
    <w:rsid w:val="00021FC9"/>
    <w:rsid w:val="00026DBB"/>
    <w:rsid w:val="00027388"/>
    <w:rsid w:val="00031B38"/>
    <w:rsid w:val="00032097"/>
    <w:rsid w:val="00041B85"/>
    <w:rsid w:val="00043EB2"/>
    <w:rsid w:val="00051023"/>
    <w:rsid w:val="0005160E"/>
    <w:rsid w:val="00054970"/>
    <w:rsid w:val="0008148B"/>
    <w:rsid w:val="000844E0"/>
    <w:rsid w:val="00085F16"/>
    <w:rsid w:val="000938E4"/>
    <w:rsid w:val="00096048"/>
    <w:rsid w:val="0009623C"/>
    <w:rsid w:val="000A7339"/>
    <w:rsid w:val="000B1665"/>
    <w:rsid w:val="000B4B4D"/>
    <w:rsid w:val="000B70CD"/>
    <w:rsid w:val="000C0844"/>
    <w:rsid w:val="000C5768"/>
    <w:rsid w:val="000D33BC"/>
    <w:rsid w:val="000D3AC6"/>
    <w:rsid w:val="000D3BC1"/>
    <w:rsid w:val="000D4530"/>
    <w:rsid w:val="000E35F6"/>
    <w:rsid w:val="000E5A0F"/>
    <w:rsid w:val="000F042C"/>
    <w:rsid w:val="000F77B0"/>
    <w:rsid w:val="0010180F"/>
    <w:rsid w:val="00103367"/>
    <w:rsid w:val="00107934"/>
    <w:rsid w:val="0011511D"/>
    <w:rsid w:val="00117ECC"/>
    <w:rsid w:val="00126DF5"/>
    <w:rsid w:val="00137FB7"/>
    <w:rsid w:val="00140BAE"/>
    <w:rsid w:val="0014159B"/>
    <w:rsid w:val="00141D2D"/>
    <w:rsid w:val="00143801"/>
    <w:rsid w:val="00153669"/>
    <w:rsid w:val="00156574"/>
    <w:rsid w:val="001664EF"/>
    <w:rsid w:val="0017630B"/>
    <w:rsid w:val="001802F6"/>
    <w:rsid w:val="00180D99"/>
    <w:rsid w:val="001827F6"/>
    <w:rsid w:val="0018472C"/>
    <w:rsid w:val="00186980"/>
    <w:rsid w:val="001959F5"/>
    <w:rsid w:val="001B41E8"/>
    <w:rsid w:val="001B66B6"/>
    <w:rsid w:val="001C751C"/>
    <w:rsid w:val="001D136D"/>
    <w:rsid w:val="001D50ED"/>
    <w:rsid w:val="001D72A8"/>
    <w:rsid w:val="001E4C80"/>
    <w:rsid w:val="002031D4"/>
    <w:rsid w:val="00203F41"/>
    <w:rsid w:val="00205B00"/>
    <w:rsid w:val="00217700"/>
    <w:rsid w:val="00221345"/>
    <w:rsid w:val="00227EF2"/>
    <w:rsid w:val="0023071B"/>
    <w:rsid w:val="00231A50"/>
    <w:rsid w:val="00233B7E"/>
    <w:rsid w:val="00235178"/>
    <w:rsid w:val="002351A1"/>
    <w:rsid w:val="00235E52"/>
    <w:rsid w:val="00237817"/>
    <w:rsid w:val="0025134E"/>
    <w:rsid w:val="002525D4"/>
    <w:rsid w:val="00264F41"/>
    <w:rsid w:val="00276B7A"/>
    <w:rsid w:val="00277807"/>
    <w:rsid w:val="00282E8D"/>
    <w:rsid w:val="00285C5E"/>
    <w:rsid w:val="00293DB1"/>
    <w:rsid w:val="00295993"/>
    <w:rsid w:val="002A09E5"/>
    <w:rsid w:val="002A6FEA"/>
    <w:rsid w:val="002B38A0"/>
    <w:rsid w:val="002B463A"/>
    <w:rsid w:val="002C0140"/>
    <w:rsid w:val="002C4759"/>
    <w:rsid w:val="002C4A23"/>
    <w:rsid w:val="002D00C5"/>
    <w:rsid w:val="002D4720"/>
    <w:rsid w:val="002F4A7F"/>
    <w:rsid w:val="003013CA"/>
    <w:rsid w:val="0030682B"/>
    <w:rsid w:val="003160F1"/>
    <w:rsid w:val="00316D3E"/>
    <w:rsid w:val="003213CE"/>
    <w:rsid w:val="00326110"/>
    <w:rsid w:val="00346D9C"/>
    <w:rsid w:val="00350A15"/>
    <w:rsid w:val="00350AF6"/>
    <w:rsid w:val="00351A6E"/>
    <w:rsid w:val="003538BA"/>
    <w:rsid w:val="00360324"/>
    <w:rsid w:val="0036195B"/>
    <w:rsid w:val="00364042"/>
    <w:rsid w:val="00364F75"/>
    <w:rsid w:val="0036602D"/>
    <w:rsid w:val="00372205"/>
    <w:rsid w:val="00374CF0"/>
    <w:rsid w:val="00375C8A"/>
    <w:rsid w:val="0038045C"/>
    <w:rsid w:val="003825D0"/>
    <w:rsid w:val="0038677A"/>
    <w:rsid w:val="00390642"/>
    <w:rsid w:val="00392348"/>
    <w:rsid w:val="003965E9"/>
    <w:rsid w:val="003B393B"/>
    <w:rsid w:val="003B4765"/>
    <w:rsid w:val="003C25D2"/>
    <w:rsid w:val="003C3AEC"/>
    <w:rsid w:val="003E1641"/>
    <w:rsid w:val="003E60F4"/>
    <w:rsid w:val="003E7504"/>
    <w:rsid w:val="003F4006"/>
    <w:rsid w:val="0042506A"/>
    <w:rsid w:val="00427E6C"/>
    <w:rsid w:val="00432159"/>
    <w:rsid w:val="004353B8"/>
    <w:rsid w:val="00436C62"/>
    <w:rsid w:val="004442D5"/>
    <w:rsid w:val="004566F8"/>
    <w:rsid w:val="0046306C"/>
    <w:rsid w:val="00471FF7"/>
    <w:rsid w:val="004770D0"/>
    <w:rsid w:val="00482606"/>
    <w:rsid w:val="0048526D"/>
    <w:rsid w:val="00486730"/>
    <w:rsid w:val="00487AAF"/>
    <w:rsid w:val="00492A3E"/>
    <w:rsid w:val="004B5391"/>
    <w:rsid w:val="004C0022"/>
    <w:rsid w:val="004E3CD4"/>
    <w:rsid w:val="004E6330"/>
    <w:rsid w:val="004F14AB"/>
    <w:rsid w:val="004F39AD"/>
    <w:rsid w:val="004F47D8"/>
    <w:rsid w:val="004F60CB"/>
    <w:rsid w:val="005021F9"/>
    <w:rsid w:val="00505348"/>
    <w:rsid w:val="00505F09"/>
    <w:rsid w:val="00511C4E"/>
    <w:rsid w:val="00514B11"/>
    <w:rsid w:val="00520D1E"/>
    <w:rsid w:val="005455F7"/>
    <w:rsid w:val="00546819"/>
    <w:rsid w:val="00552D0A"/>
    <w:rsid w:val="00554166"/>
    <w:rsid w:val="00554E19"/>
    <w:rsid w:val="00560959"/>
    <w:rsid w:val="00565F1A"/>
    <w:rsid w:val="00567B67"/>
    <w:rsid w:val="00580AF2"/>
    <w:rsid w:val="005861E0"/>
    <w:rsid w:val="00596390"/>
    <w:rsid w:val="005A064F"/>
    <w:rsid w:val="005A27FF"/>
    <w:rsid w:val="005A6066"/>
    <w:rsid w:val="005A68CE"/>
    <w:rsid w:val="005C17E2"/>
    <w:rsid w:val="005C4FA0"/>
    <w:rsid w:val="005C57DF"/>
    <w:rsid w:val="005C7AF3"/>
    <w:rsid w:val="005C7BA1"/>
    <w:rsid w:val="005E7E18"/>
    <w:rsid w:val="005F1F7A"/>
    <w:rsid w:val="005F3293"/>
    <w:rsid w:val="005F37AA"/>
    <w:rsid w:val="005F4988"/>
    <w:rsid w:val="00602E73"/>
    <w:rsid w:val="00606CDC"/>
    <w:rsid w:val="00606D82"/>
    <w:rsid w:val="006102FE"/>
    <w:rsid w:val="00611F93"/>
    <w:rsid w:val="00612154"/>
    <w:rsid w:val="006121D5"/>
    <w:rsid w:val="00617755"/>
    <w:rsid w:val="00631BEA"/>
    <w:rsid w:val="00632A70"/>
    <w:rsid w:val="00636332"/>
    <w:rsid w:val="00647C65"/>
    <w:rsid w:val="0065245B"/>
    <w:rsid w:val="00663C94"/>
    <w:rsid w:val="006736AB"/>
    <w:rsid w:val="00682CC9"/>
    <w:rsid w:val="006932C3"/>
    <w:rsid w:val="006A0255"/>
    <w:rsid w:val="006A370A"/>
    <w:rsid w:val="006B11FA"/>
    <w:rsid w:val="006B314F"/>
    <w:rsid w:val="006B3BD7"/>
    <w:rsid w:val="006E43F7"/>
    <w:rsid w:val="007051CF"/>
    <w:rsid w:val="00720152"/>
    <w:rsid w:val="0072160B"/>
    <w:rsid w:val="00730407"/>
    <w:rsid w:val="0074025E"/>
    <w:rsid w:val="00747D1E"/>
    <w:rsid w:val="007554FC"/>
    <w:rsid w:val="00755918"/>
    <w:rsid w:val="0075627C"/>
    <w:rsid w:val="007670FE"/>
    <w:rsid w:val="007707A5"/>
    <w:rsid w:val="00781A72"/>
    <w:rsid w:val="007830F0"/>
    <w:rsid w:val="0079152B"/>
    <w:rsid w:val="00791E9B"/>
    <w:rsid w:val="007949B7"/>
    <w:rsid w:val="007A6620"/>
    <w:rsid w:val="007B0031"/>
    <w:rsid w:val="007B1B6A"/>
    <w:rsid w:val="007B73A6"/>
    <w:rsid w:val="007C19A9"/>
    <w:rsid w:val="007C1A0B"/>
    <w:rsid w:val="007C7D92"/>
    <w:rsid w:val="007D3087"/>
    <w:rsid w:val="007D347D"/>
    <w:rsid w:val="007D39D4"/>
    <w:rsid w:val="007D7B94"/>
    <w:rsid w:val="007E5BA9"/>
    <w:rsid w:val="007E61E4"/>
    <w:rsid w:val="007F5258"/>
    <w:rsid w:val="00810B1C"/>
    <w:rsid w:val="0081610E"/>
    <w:rsid w:val="00817C13"/>
    <w:rsid w:val="008336BA"/>
    <w:rsid w:val="00837B8C"/>
    <w:rsid w:val="00846AFB"/>
    <w:rsid w:val="0085196A"/>
    <w:rsid w:val="00853C32"/>
    <w:rsid w:val="00870F28"/>
    <w:rsid w:val="00873822"/>
    <w:rsid w:val="00874494"/>
    <w:rsid w:val="00887796"/>
    <w:rsid w:val="008B48A2"/>
    <w:rsid w:val="008C06F2"/>
    <w:rsid w:val="008C6F57"/>
    <w:rsid w:val="008D12BD"/>
    <w:rsid w:val="008D1E91"/>
    <w:rsid w:val="008D2C9B"/>
    <w:rsid w:val="008D3C9D"/>
    <w:rsid w:val="008D4FEA"/>
    <w:rsid w:val="008E43A8"/>
    <w:rsid w:val="008E6808"/>
    <w:rsid w:val="008F5A83"/>
    <w:rsid w:val="0091165A"/>
    <w:rsid w:val="009117BD"/>
    <w:rsid w:val="00913597"/>
    <w:rsid w:val="009156F8"/>
    <w:rsid w:val="009303AD"/>
    <w:rsid w:val="00930F59"/>
    <w:rsid w:val="00931314"/>
    <w:rsid w:val="009343F0"/>
    <w:rsid w:val="00944E60"/>
    <w:rsid w:val="00945BA7"/>
    <w:rsid w:val="009468B3"/>
    <w:rsid w:val="00952BE2"/>
    <w:rsid w:val="00953AF0"/>
    <w:rsid w:val="00953CAA"/>
    <w:rsid w:val="00955829"/>
    <w:rsid w:val="00960D63"/>
    <w:rsid w:val="00970068"/>
    <w:rsid w:val="009716F3"/>
    <w:rsid w:val="009755DE"/>
    <w:rsid w:val="00977737"/>
    <w:rsid w:val="00980126"/>
    <w:rsid w:val="0098395A"/>
    <w:rsid w:val="00994A79"/>
    <w:rsid w:val="009A0E4D"/>
    <w:rsid w:val="009A28A5"/>
    <w:rsid w:val="009C30E9"/>
    <w:rsid w:val="009D5FE7"/>
    <w:rsid w:val="009E11A3"/>
    <w:rsid w:val="009E3C1B"/>
    <w:rsid w:val="009F43A6"/>
    <w:rsid w:val="009F5238"/>
    <w:rsid w:val="009F5BF1"/>
    <w:rsid w:val="00A0162D"/>
    <w:rsid w:val="00A01CF7"/>
    <w:rsid w:val="00A04CD2"/>
    <w:rsid w:val="00A1105D"/>
    <w:rsid w:val="00A1188E"/>
    <w:rsid w:val="00A16345"/>
    <w:rsid w:val="00A27DDF"/>
    <w:rsid w:val="00A33D0F"/>
    <w:rsid w:val="00A41988"/>
    <w:rsid w:val="00A42910"/>
    <w:rsid w:val="00A43445"/>
    <w:rsid w:val="00A5063A"/>
    <w:rsid w:val="00A53B79"/>
    <w:rsid w:val="00A654DA"/>
    <w:rsid w:val="00A70BC8"/>
    <w:rsid w:val="00A71AD3"/>
    <w:rsid w:val="00A91130"/>
    <w:rsid w:val="00A9136F"/>
    <w:rsid w:val="00AA0585"/>
    <w:rsid w:val="00AA3A01"/>
    <w:rsid w:val="00AA4479"/>
    <w:rsid w:val="00AB0B8B"/>
    <w:rsid w:val="00AC5750"/>
    <w:rsid w:val="00AC5E9B"/>
    <w:rsid w:val="00AC681C"/>
    <w:rsid w:val="00AD44F5"/>
    <w:rsid w:val="00AD5339"/>
    <w:rsid w:val="00AE7377"/>
    <w:rsid w:val="00AF5438"/>
    <w:rsid w:val="00B01813"/>
    <w:rsid w:val="00B12E0D"/>
    <w:rsid w:val="00B13E2B"/>
    <w:rsid w:val="00B35312"/>
    <w:rsid w:val="00B414A7"/>
    <w:rsid w:val="00B468BC"/>
    <w:rsid w:val="00B6695E"/>
    <w:rsid w:val="00B70A7A"/>
    <w:rsid w:val="00B72A7B"/>
    <w:rsid w:val="00B759E0"/>
    <w:rsid w:val="00B80952"/>
    <w:rsid w:val="00B80A65"/>
    <w:rsid w:val="00B810FC"/>
    <w:rsid w:val="00B87174"/>
    <w:rsid w:val="00B951A6"/>
    <w:rsid w:val="00BA2E19"/>
    <w:rsid w:val="00BB02E9"/>
    <w:rsid w:val="00BB7491"/>
    <w:rsid w:val="00BC2EF7"/>
    <w:rsid w:val="00BC39AC"/>
    <w:rsid w:val="00BC4CFE"/>
    <w:rsid w:val="00BD3D3D"/>
    <w:rsid w:val="00BE4760"/>
    <w:rsid w:val="00BF6D13"/>
    <w:rsid w:val="00C07F1B"/>
    <w:rsid w:val="00C22CE5"/>
    <w:rsid w:val="00C43555"/>
    <w:rsid w:val="00C4449A"/>
    <w:rsid w:val="00C532DB"/>
    <w:rsid w:val="00C619E7"/>
    <w:rsid w:val="00C61D00"/>
    <w:rsid w:val="00C62AC4"/>
    <w:rsid w:val="00C64534"/>
    <w:rsid w:val="00C65133"/>
    <w:rsid w:val="00C724B7"/>
    <w:rsid w:val="00C75C30"/>
    <w:rsid w:val="00C85F22"/>
    <w:rsid w:val="00C90181"/>
    <w:rsid w:val="00CA3380"/>
    <w:rsid w:val="00CB5A49"/>
    <w:rsid w:val="00CC06E4"/>
    <w:rsid w:val="00CD3DBD"/>
    <w:rsid w:val="00CE476F"/>
    <w:rsid w:val="00CE508D"/>
    <w:rsid w:val="00CE63D3"/>
    <w:rsid w:val="00CF149D"/>
    <w:rsid w:val="00D11022"/>
    <w:rsid w:val="00D126F0"/>
    <w:rsid w:val="00D1750B"/>
    <w:rsid w:val="00D23F6D"/>
    <w:rsid w:val="00D305E0"/>
    <w:rsid w:val="00D3362D"/>
    <w:rsid w:val="00D35E8E"/>
    <w:rsid w:val="00D45815"/>
    <w:rsid w:val="00D50AD1"/>
    <w:rsid w:val="00D56937"/>
    <w:rsid w:val="00D61A3E"/>
    <w:rsid w:val="00D64F48"/>
    <w:rsid w:val="00D66449"/>
    <w:rsid w:val="00DB39E5"/>
    <w:rsid w:val="00DB48DC"/>
    <w:rsid w:val="00DB697F"/>
    <w:rsid w:val="00DC0547"/>
    <w:rsid w:val="00DC05CE"/>
    <w:rsid w:val="00DC265C"/>
    <w:rsid w:val="00DC2CAE"/>
    <w:rsid w:val="00DD0051"/>
    <w:rsid w:val="00DD54ED"/>
    <w:rsid w:val="00DD6D61"/>
    <w:rsid w:val="00E0092A"/>
    <w:rsid w:val="00E03833"/>
    <w:rsid w:val="00E22584"/>
    <w:rsid w:val="00E24526"/>
    <w:rsid w:val="00E259BD"/>
    <w:rsid w:val="00E3203A"/>
    <w:rsid w:val="00E351A8"/>
    <w:rsid w:val="00E4756E"/>
    <w:rsid w:val="00E55D4D"/>
    <w:rsid w:val="00E609E5"/>
    <w:rsid w:val="00E736E9"/>
    <w:rsid w:val="00E97C81"/>
    <w:rsid w:val="00EA00CA"/>
    <w:rsid w:val="00EA0197"/>
    <w:rsid w:val="00EC4E01"/>
    <w:rsid w:val="00ED0A8A"/>
    <w:rsid w:val="00ED2D4D"/>
    <w:rsid w:val="00ED375E"/>
    <w:rsid w:val="00ED7ADC"/>
    <w:rsid w:val="00EE0013"/>
    <w:rsid w:val="00EE1CB2"/>
    <w:rsid w:val="00EE2C17"/>
    <w:rsid w:val="00EE45ED"/>
    <w:rsid w:val="00EF7EA8"/>
    <w:rsid w:val="00F04619"/>
    <w:rsid w:val="00F04AF7"/>
    <w:rsid w:val="00F2232D"/>
    <w:rsid w:val="00F2271F"/>
    <w:rsid w:val="00F37141"/>
    <w:rsid w:val="00F402A5"/>
    <w:rsid w:val="00F467AE"/>
    <w:rsid w:val="00F46BE9"/>
    <w:rsid w:val="00F84E99"/>
    <w:rsid w:val="00F86A06"/>
    <w:rsid w:val="00FA7597"/>
    <w:rsid w:val="00FB0C99"/>
    <w:rsid w:val="00FB4F52"/>
    <w:rsid w:val="00FB558E"/>
    <w:rsid w:val="00FB5A60"/>
    <w:rsid w:val="00FC0089"/>
    <w:rsid w:val="00FC24EA"/>
    <w:rsid w:val="00FC36D2"/>
    <w:rsid w:val="00FC3A3E"/>
    <w:rsid w:val="00FD732E"/>
    <w:rsid w:val="00FE7596"/>
    <w:rsid w:val="00FF0890"/>
    <w:rsid w:val="00FF4170"/>
    <w:rsid w:val="00FF61B7"/>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AF0"/>
    <w:pPr>
      <w:spacing w:before="120"/>
    </w:pPr>
    <w:rPr>
      <w:sz w:val="28"/>
      <w:lang w:val="en-US" w:eastAsia="en-US"/>
    </w:rPr>
  </w:style>
  <w:style w:type="paragraph" w:styleId="Heading1">
    <w:name w:val="heading 1"/>
    <w:basedOn w:val="Normal"/>
    <w:next w:val="Normal"/>
    <w:link w:val="Heading1Char"/>
    <w:uiPriority w:val="99"/>
    <w:qFormat/>
    <w:locked/>
    <w:rsid w:val="007B0031"/>
    <w:pPr>
      <w:keepNext/>
      <w:spacing w:before="0"/>
      <w:outlineLvl w:val="0"/>
    </w:pPr>
    <w:rPr>
      <w:rFonts w:ascii=".VnTimeH" w:hAnsi=".VnTimeH"/>
      <w:b/>
      <w:sz w:val="24"/>
      <w:szCs w:val="20"/>
      <w:lang w:val="en-GB" w:eastAsia="en-GB"/>
    </w:rPr>
  </w:style>
  <w:style w:type="paragraph" w:styleId="Heading3">
    <w:name w:val="heading 3"/>
    <w:basedOn w:val="Normal"/>
    <w:next w:val="Normal"/>
    <w:link w:val="Heading3Char"/>
    <w:uiPriority w:val="99"/>
    <w:qFormat/>
    <w:locked/>
    <w:rsid w:val="00520D1E"/>
    <w:pPr>
      <w:keepNext/>
      <w:spacing w:before="0"/>
      <w:jc w:val="both"/>
      <w:outlineLvl w:val="2"/>
    </w:pPr>
    <w:rPr>
      <w:rFonts w:ascii=".VnTimeH" w:hAnsi=".VnTimeH"/>
      <w:szCs w:val="20"/>
    </w:rPr>
  </w:style>
  <w:style w:type="paragraph" w:styleId="Heading5">
    <w:name w:val="heading 5"/>
    <w:basedOn w:val="Normal"/>
    <w:next w:val="Normal"/>
    <w:link w:val="Heading5Char"/>
    <w:uiPriority w:val="99"/>
    <w:qFormat/>
    <w:locked/>
    <w:rsid w:val="00520D1E"/>
    <w:pPr>
      <w:keepNext/>
      <w:spacing w:before="0"/>
      <w:ind w:firstLine="720"/>
      <w:outlineLvl w:val="4"/>
    </w:pPr>
    <w:rPr>
      <w:b/>
      <w:szCs w:val="24"/>
      <w:lang w:val="nl-NL"/>
    </w:rPr>
  </w:style>
  <w:style w:type="paragraph" w:styleId="Heading6">
    <w:name w:val="heading 6"/>
    <w:basedOn w:val="Normal"/>
    <w:next w:val="Normal"/>
    <w:link w:val="Heading6Char"/>
    <w:uiPriority w:val="99"/>
    <w:qFormat/>
    <w:locked/>
    <w:rsid w:val="00520D1E"/>
    <w:pPr>
      <w:spacing w:before="240" w:after="60"/>
      <w:jc w:val="both"/>
      <w:outlineLvl w:val="5"/>
    </w:pPr>
    <w:rPr>
      <w:b/>
      <w:bCs/>
      <w:sz w:val="22"/>
    </w:rPr>
  </w:style>
  <w:style w:type="paragraph" w:styleId="Heading7">
    <w:name w:val="heading 7"/>
    <w:basedOn w:val="Normal"/>
    <w:next w:val="Normal"/>
    <w:link w:val="Heading7Char"/>
    <w:uiPriority w:val="99"/>
    <w:qFormat/>
    <w:locked/>
    <w:rsid w:val="00520D1E"/>
    <w:pPr>
      <w:keepNext/>
      <w:spacing w:beforeLines="40" w:afterLines="40"/>
      <w:jc w:val="both"/>
      <w:outlineLvl w:val="6"/>
    </w:pPr>
    <w:rPr>
      <w:b/>
      <w:sz w:val="26"/>
      <w:szCs w:val="24"/>
      <w:lang w:val="nl-N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B0031"/>
    <w:rPr>
      <w:rFonts w:ascii=".VnTimeH" w:hAnsi=".VnTimeH" w:cs="Times New Roman"/>
      <w:b/>
      <w:sz w:val="24"/>
      <w:lang w:bidi="ar-SA"/>
    </w:rPr>
  </w:style>
  <w:style w:type="character" w:customStyle="1" w:styleId="Heading3Char">
    <w:name w:val="Heading 3 Char"/>
    <w:basedOn w:val="DefaultParagraphFont"/>
    <w:link w:val="Heading3"/>
    <w:uiPriority w:val="99"/>
    <w:semiHidden/>
    <w:locked/>
    <w:rsid w:val="00505348"/>
    <w:rPr>
      <w:rFonts w:ascii="Cambria" w:hAnsi="Cambria" w:cs="Times New Roman"/>
      <w:b/>
      <w:bCs/>
      <w:sz w:val="26"/>
      <w:szCs w:val="26"/>
      <w:lang w:val="en-US" w:eastAsia="en-US"/>
    </w:rPr>
  </w:style>
  <w:style w:type="character" w:customStyle="1" w:styleId="Heading5Char">
    <w:name w:val="Heading 5 Char"/>
    <w:basedOn w:val="DefaultParagraphFont"/>
    <w:link w:val="Heading5"/>
    <w:uiPriority w:val="99"/>
    <w:semiHidden/>
    <w:locked/>
    <w:rsid w:val="00505348"/>
    <w:rPr>
      <w:rFonts w:ascii="Calibri" w:hAnsi="Calibri" w:cs="Times New Roman"/>
      <w:b/>
      <w:bCs/>
      <w:i/>
      <w:iCs/>
      <w:sz w:val="26"/>
      <w:szCs w:val="26"/>
      <w:lang w:val="en-US" w:eastAsia="en-US"/>
    </w:rPr>
  </w:style>
  <w:style w:type="character" w:customStyle="1" w:styleId="Heading6Char">
    <w:name w:val="Heading 6 Char"/>
    <w:basedOn w:val="DefaultParagraphFont"/>
    <w:link w:val="Heading6"/>
    <w:uiPriority w:val="99"/>
    <w:semiHidden/>
    <w:locked/>
    <w:rsid w:val="00505348"/>
    <w:rPr>
      <w:rFonts w:ascii="Calibri" w:hAnsi="Calibri" w:cs="Times New Roman"/>
      <w:b/>
      <w:bCs/>
      <w:lang w:val="en-US" w:eastAsia="en-US"/>
    </w:rPr>
  </w:style>
  <w:style w:type="character" w:customStyle="1" w:styleId="Heading7Char">
    <w:name w:val="Heading 7 Char"/>
    <w:basedOn w:val="DefaultParagraphFont"/>
    <w:link w:val="Heading7"/>
    <w:uiPriority w:val="99"/>
    <w:semiHidden/>
    <w:locked/>
    <w:rsid w:val="00505348"/>
    <w:rPr>
      <w:rFonts w:ascii="Calibri" w:hAnsi="Calibri" w:cs="Times New Roman"/>
      <w:sz w:val="24"/>
      <w:szCs w:val="24"/>
      <w:lang w:val="en-US" w:eastAsia="en-US"/>
    </w:rPr>
  </w:style>
  <w:style w:type="table" w:styleId="TableGrid">
    <w:name w:val="Table Grid"/>
    <w:basedOn w:val="TableNormal"/>
    <w:uiPriority w:val="99"/>
    <w:rsid w:val="00E4756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E4756E"/>
    <w:pPr>
      <w:spacing w:line="340" w:lineRule="exact"/>
      <w:ind w:firstLine="720"/>
      <w:jc w:val="both"/>
    </w:pPr>
    <w:rPr>
      <w:rFonts w:ascii=".VnTime" w:eastAsia="Times New Roman" w:hAnsi=".VnTime"/>
      <w:szCs w:val="20"/>
      <w:lang w:val="en-GB" w:eastAsia="en-GB"/>
    </w:rPr>
  </w:style>
  <w:style w:type="character" w:customStyle="1" w:styleId="BodyTextIndentChar">
    <w:name w:val="Body Text Indent Char"/>
    <w:basedOn w:val="DefaultParagraphFont"/>
    <w:link w:val="BodyTextIndent"/>
    <w:uiPriority w:val="99"/>
    <w:locked/>
    <w:rsid w:val="00E4756E"/>
    <w:rPr>
      <w:rFonts w:ascii=".VnTime" w:hAnsi=".VnTime" w:cs="Times New Roman"/>
      <w:sz w:val="28"/>
    </w:rPr>
  </w:style>
  <w:style w:type="character" w:customStyle="1" w:styleId="Bodytext">
    <w:name w:val="Body text_"/>
    <w:link w:val="BodyText1"/>
    <w:uiPriority w:val="99"/>
    <w:locked/>
    <w:rsid w:val="00A9136F"/>
    <w:rPr>
      <w:rFonts w:eastAsia="Times New Roman"/>
      <w:sz w:val="26"/>
      <w:shd w:val="clear" w:color="auto" w:fill="FFFFFF"/>
    </w:rPr>
  </w:style>
  <w:style w:type="paragraph" w:customStyle="1" w:styleId="BodyText1">
    <w:name w:val="Body Text1"/>
    <w:basedOn w:val="Normal"/>
    <w:link w:val="Bodytext"/>
    <w:uiPriority w:val="99"/>
    <w:rsid w:val="00A9136F"/>
    <w:pPr>
      <w:widowControl w:val="0"/>
      <w:shd w:val="clear" w:color="auto" w:fill="FFFFFF"/>
      <w:spacing w:after="60" w:line="331" w:lineRule="exact"/>
      <w:jc w:val="both"/>
    </w:pPr>
    <w:rPr>
      <w:rFonts w:eastAsia="Times New Roman"/>
      <w:sz w:val="26"/>
      <w:szCs w:val="20"/>
      <w:lang w:val="en-GB" w:eastAsia="en-GB"/>
    </w:rPr>
  </w:style>
  <w:style w:type="paragraph" w:styleId="Header">
    <w:name w:val="header"/>
    <w:basedOn w:val="Normal"/>
    <w:link w:val="HeaderChar"/>
    <w:uiPriority w:val="99"/>
    <w:rsid w:val="006B11FA"/>
    <w:pPr>
      <w:tabs>
        <w:tab w:val="center" w:pos="4680"/>
        <w:tab w:val="right" w:pos="9360"/>
      </w:tabs>
    </w:pPr>
    <w:rPr>
      <w:lang w:val="en-GB" w:eastAsia="en-GB"/>
    </w:rPr>
  </w:style>
  <w:style w:type="character" w:customStyle="1" w:styleId="HeaderChar">
    <w:name w:val="Header Char"/>
    <w:basedOn w:val="DefaultParagraphFont"/>
    <w:link w:val="Header"/>
    <w:uiPriority w:val="99"/>
    <w:locked/>
    <w:rsid w:val="006B11FA"/>
    <w:rPr>
      <w:rFonts w:cs="Times New Roman"/>
      <w:sz w:val="22"/>
    </w:rPr>
  </w:style>
  <w:style w:type="paragraph" w:styleId="Footer">
    <w:name w:val="footer"/>
    <w:basedOn w:val="Normal"/>
    <w:link w:val="FooterChar"/>
    <w:uiPriority w:val="99"/>
    <w:rsid w:val="006B11FA"/>
    <w:pPr>
      <w:tabs>
        <w:tab w:val="center" w:pos="4680"/>
        <w:tab w:val="right" w:pos="9360"/>
      </w:tabs>
    </w:pPr>
    <w:rPr>
      <w:lang w:val="en-GB" w:eastAsia="en-GB"/>
    </w:rPr>
  </w:style>
  <w:style w:type="character" w:customStyle="1" w:styleId="FooterChar">
    <w:name w:val="Footer Char"/>
    <w:basedOn w:val="DefaultParagraphFont"/>
    <w:link w:val="Footer"/>
    <w:uiPriority w:val="99"/>
    <w:locked/>
    <w:rsid w:val="006B11FA"/>
    <w:rPr>
      <w:rFonts w:cs="Times New Roman"/>
      <w:sz w:val="22"/>
    </w:rPr>
  </w:style>
  <w:style w:type="paragraph" w:styleId="BalloonText">
    <w:name w:val="Balloon Text"/>
    <w:basedOn w:val="Normal"/>
    <w:link w:val="BalloonTextChar"/>
    <w:uiPriority w:val="99"/>
    <w:semiHidden/>
    <w:rsid w:val="00375C8A"/>
    <w:pPr>
      <w:spacing w:before="0"/>
    </w:pPr>
    <w:rPr>
      <w:rFonts w:ascii="Segoe UI" w:hAnsi="Segoe UI"/>
      <w:sz w:val="18"/>
      <w:szCs w:val="18"/>
      <w:lang w:val="en-GB" w:eastAsia="en-GB"/>
    </w:rPr>
  </w:style>
  <w:style w:type="character" w:customStyle="1" w:styleId="BalloonTextChar">
    <w:name w:val="Balloon Text Char"/>
    <w:basedOn w:val="DefaultParagraphFont"/>
    <w:link w:val="BalloonText"/>
    <w:uiPriority w:val="99"/>
    <w:semiHidden/>
    <w:locked/>
    <w:rsid w:val="00375C8A"/>
    <w:rPr>
      <w:rFonts w:ascii="Segoe UI" w:hAnsi="Segoe UI" w:cs="Times New Roman"/>
      <w:sz w:val="18"/>
    </w:rPr>
  </w:style>
  <w:style w:type="character" w:customStyle="1" w:styleId="Bodytext12">
    <w:name w:val="Body text + 12"/>
    <w:aliases w:val="5 pt"/>
    <w:uiPriority w:val="99"/>
    <w:rsid w:val="00817C13"/>
    <w:rPr>
      <w:rFonts w:ascii="Times New Roman" w:hAnsi="Times New Roman"/>
      <w:color w:val="000000"/>
      <w:spacing w:val="0"/>
      <w:w w:val="100"/>
      <w:position w:val="0"/>
      <w:sz w:val="25"/>
      <w:u w:val="none"/>
      <w:lang w:val="vi-VN"/>
    </w:rPr>
  </w:style>
  <w:style w:type="paragraph" w:customStyle="1" w:styleId="BodyText2">
    <w:name w:val="Body Text2"/>
    <w:basedOn w:val="Normal"/>
    <w:uiPriority w:val="99"/>
    <w:rsid w:val="00817C13"/>
    <w:pPr>
      <w:widowControl w:val="0"/>
      <w:shd w:val="clear" w:color="auto" w:fill="FFFFFF"/>
      <w:spacing w:before="420" w:after="60" w:line="307" w:lineRule="exact"/>
      <w:jc w:val="both"/>
    </w:pPr>
    <w:rPr>
      <w:rFonts w:eastAsia="Times New Roman"/>
      <w:color w:val="000000"/>
      <w:sz w:val="26"/>
      <w:szCs w:val="26"/>
      <w:lang w:val="vi-VN"/>
    </w:rPr>
  </w:style>
  <w:style w:type="paragraph" w:styleId="Caption">
    <w:name w:val="caption"/>
    <w:basedOn w:val="Normal"/>
    <w:next w:val="Normal"/>
    <w:uiPriority w:val="99"/>
    <w:qFormat/>
    <w:locked/>
    <w:rsid w:val="00520D1E"/>
    <w:pPr>
      <w:spacing w:before="0"/>
      <w:jc w:val="center"/>
    </w:pPr>
    <w:rPr>
      <w:b/>
      <w:sz w:val="30"/>
      <w:szCs w:val="24"/>
    </w:rPr>
  </w:style>
  <w:style w:type="character" w:customStyle="1" w:styleId="CharChar">
    <w:name w:val="Char Char"/>
    <w:uiPriority w:val="99"/>
    <w:rsid w:val="00520D1E"/>
    <w:rPr>
      <w:sz w:val="24"/>
    </w:rPr>
  </w:style>
  <w:style w:type="paragraph" w:styleId="BodyText0">
    <w:name w:val="Body Text"/>
    <w:basedOn w:val="Normal"/>
    <w:link w:val="BodyTextChar"/>
    <w:uiPriority w:val="99"/>
    <w:rsid w:val="00520D1E"/>
    <w:pPr>
      <w:spacing w:after="120"/>
    </w:pPr>
  </w:style>
  <w:style w:type="character" w:customStyle="1" w:styleId="BodyTextChar">
    <w:name w:val="Body Text Char"/>
    <w:basedOn w:val="DefaultParagraphFont"/>
    <w:link w:val="BodyText0"/>
    <w:uiPriority w:val="99"/>
    <w:semiHidden/>
    <w:locked/>
    <w:rsid w:val="00505348"/>
    <w:rPr>
      <w:rFonts w:cs="Times New Roman"/>
      <w:sz w:val="28"/>
      <w:lang w:val="en-US" w:eastAsia="en-US"/>
    </w:rPr>
  </w:style>
  <w:style w:type="paragraph" w:styleId="Title">
    <w:name w:val="Title"/>
    <w:basedOn w:val="Normal"/>
    <w:link w:val="TitleChar"/>
    <w:uiPriority w:val="99"/>
    <w:qFormat/>
    <w:locked/>
    <w:rsid w:val="00520D1E"/>
    <w:pPr>
      <w:spacing w:before="0"/>
      <w:jc w:val="both"/>
    </w:pPr>
    <w:rPr>
      <w:b/>
      <w:bCs/>
      <w:color w:val="000000"/>
      <w:sz w:val="32"/>
      <w:szCs w:val="32"/>
    </w:rPr>
  </w:style>
  <w:style w:type="character" w:customStyle="1" w:styleId="TitleChar">
    <w:name w:val="Title Char"/>
    <w:basedOn w:val="DefaultParagraphFont"/>
    <w:link w:val="Title"/>
    <w:uiPriority w:val="99"/>
    <w:locked/>
    <w:rsid w:val="00505348"/>
    <w:rPr>
      <w:rFonts w:ascii="Cambria" w:hAnsi="Cambria" w:cs="Times New Roman"/>
      <w:b/>
      <w:bCs/>
      <w:kern w:val="28"/>
      <w:sz w:val="32"/>
      <w:szCs w:val="32"/>
      <w:lang w:val="en-US" w:eastAsia="en-US"/>
    </w:rPr>
  </w:style>
  <w:style w:type="paragraph" w:customStyle="1" w:styleId="rut">
    <w:name w:val="rut"/>
    <w:basedOn w:val="Normal"/>
    <w:uiPriority w:val="99"/>
    <w:rsid w:val="00520D1E"/>
    <w:pPr>
      <w:spacing w:before="0"/>
    </w:pPr>
    <w:rPr>
      <w:b/>
      <w:bCs/>
      <w:sz w:val="16"/>
      <w:szCs w:val="20"/>
    </w:rPr>
  </w:style>
  <w:style w:type="paragraph" w:styleId="BodyText20">
    <w:name w:val="Body Text 2"/>
    <w:basedOn w:val="Normal"/>
    <w:link w:val="BodyText2Char"/>
    <w:uiPriority w:val="99"/>
    <w:rsid w:val="00520D1E"/>
    <w:pPr>
      <w:spacing w:before="0" w:after="120" w:line="480" w:lineRule="auto"/>
      <w:jc w:val="both"/>
    </w:pPr>
    <w:rPr>
      <w:szCs w:val="24"/>
    </w:rPr>
  </w:style>
  <w:style w:type="character" w:customStyle="1" w:styleId="BodyText2Char">
    <w:name w:val="Body Text 2 Char"/>
    <w:basedOn w:val="DefaultParagraphFont"/>
    <w:link w:val="BodyText20"/>
    <w:uiPriority w:val="99"/>
    <w:semiHidden/>
    <w:locked/>
    <w:rsid w:val="00505348"/>
    <w:rPr>
      <w:rFonts w:cs="Times New Roman"/>
      <w:sz w:val="28"/>
      <w:lang w:val="en-US" w:eastAsia="en-US"/>
    </w:rPr>
  </w:style>
  <w:style w:type="paragraph" w:styleId="BodyTextIndent3">
    <w:name w:val="Body Text Indent 3"/>
    <w:basedOn w:val="Normal"/>
    <w:link w:val="BodyTextIndent3Char"/>
    <w:uiPriority w:val="99"/>
    <w:rsid w:val="00520D1E"/>
    <w:pPr>
      <w:tabs>
        <w:tab w:val="left" w:pos="284"/>
      </w:tabs>
      <w:spacing w:beforeLines="40" w:afterLines="40" w:line="20" w:lineRule="atLeast"/>
      <w:ind w:firstLine="720"/>
      <w:jc w:val="both"/>
    </w:pPr>
    <w:rPr>
      <w:szCs w:val="24"/>
      <w:lang w:val="nl-NL"/>
    </w:rPr>
  </w:style>
  <w:style w:type="character" w:customStyle="1" w:styleId="BodyTextIndent3Char">
    <w:name w:val="Body Text Indent 3 Char"/>
    <w:basedOn w:val="DefaultParagraphFont"/>
    <w:link w:val="BodyTextIndent3"/>
    <w:uiPriority w:val="99"/>
    <w:semiHidden/>
    <w:locked/>
    <w:rsid w:val="00505348"/>
    <w:rPr>
      <w:rFonts w:cs="Times New Roman"/>
      <w:sz w:val="16"/>
      <w:szCs w:val="16"/>
      <w:lang w:val="en-US" w:eastAsia="en-US"/>
    </w:rPr>
  </w:style>
  <w:style w:type="character" w:styleId="PageNumber">
    <w:name w:val="page number"/>
    <w:basedOn w:val="DefaultParagraphFont"/>
    <w:uiPriority w:val="99"/>
    <w:rsid w:val="00520D1E"/>
    <w:rPr>
      <w:rFonts w:cs="Times New Roman"/>
    </w:rPr>
  </w:style>
  <w:style w:type="paragraph" w:styleId="FootnoteText">
    <w:name w:val="footnote text"/>
    <w:basedOn w:val="Normal"/>
    <w:link w:val="FootnoteTextChar"/>
    <w:uiPriority w:val="99"/>
    <w:semiHidden/>
    <w:rsid w:val="00520D1E"/>
    <w:pPr>
      <w:spacing w:before="0"/>
    </w:pPr>
    <w:rPr>
      <w:sz w:val="20"/>
      <w:szCs w:val="20"/>
    </w:rPr>
  </w:style>
  <w:style w:type="character" w:customStyle="1" w:styleId="FootnoteTextChar">
    <w:name w:val="Footnote Text Char"/>
    <w:basedOn w:val="DefaultParagraphFont"/>
    <w:link w:val="FootnoteText"/>
    <w:uiPriority w:val="99"/>
    <w:semiHidden/>
    <w:locked/>
    <w:rsid w:val="00505348"/>
    <w:rPr>
      <w:rFonts w:cs="Times New Roman"/>
      <w:sz w:val="20"/>
      <w:szCs w:val="20"/>
      <w:lang w:val="en-US" w:eastAsia="en-US"/>
    </w:rPr>
  </w:style>
  <w:style w:type="character" w:styleId="FootnoteReference">
    <w:name w:val="footnote reference"/>
    <w:basedOn w:val="DefaultParagraphFont"/>
    <w:uiPriority w:val="99"/>
    <w:semiHidden/>
    <w:rsid w:val="00520D1E"/>
    <w:rPr>
      <w:rFonts w:cs="Times New Roman"/>
      <w:vertAlign w:val="superscript"/>
    </w:rPr>
  </w:style>
  <w:style w:type="paragraph" w:customStyle="1" w:styleId="Bodytext10">
    <w:name w:val="Body text1"/>
    <w:basedOn w:val="Normal"/>
    <w:uiPriority w:val="99"/>
    <w:rsid w:val="00520D1E"/>
    <w:pPr>
      <w:widowControl w:val="0"/>
      <w:shd w:val="clear" w:color="auto" w:fill="FFFFFF"/>
      <w:spacing w:before="0" w:line="240" w:lineRule="atLeast"/>
      <w:jc w:val="right"/>
    </w:pPr>
    <w:rPr>
      <w:sz w:val="25"/>
      <w:szCs w:val="25"/>
      <w:lang w:val="en-GB" w:eastAsia="en-GB"/>
    </w:rPr>
  </w:style>
  <w:style w:type="character" w:customStyle="1" w:styleId="BodytextNotItalic">
    <w:name w:val="Body text + Not Italic"/>
    <w:aliases w:val="Spacing 0 pt13"/>
    <w:uiPriority w:val="99"/>
    <w:rsid w:val="00520D1E"/>
    <w:rPr>
      <w:rFonts w:ascii="Times New Roman" w:hAnsi="Times New Roman"/>
      <w:sz w:val="25"/>
      <w:u w:val="none"/>
    </w:rPr>
  </w:style>
  <w:style w:type="character" w:customStyle="1" w:styleId="Bodytext125pt">
    <w:name w:val="Body text + 12.5 pt"/>
    <w:uiPriority w:val="99"/>
    <w:rsid w:val="00520D1E"/>
    <w:rPr>
      <w:rFonts w:ascii="Times New Roman" w:hAnsi="Times New Roman"/>
      <w:sz w:val="25"/>
      <w:u w:val="none"/>
    </w:rPr>
  </w:style>
  <w:style w:type="paragraph" w:customStyle="1" w:styleId="CharCharCharCharCharCharCharCharCharChar">
    <w:name w:val="Char Char Char Char Char Char Char Char Char Char"/>
    <w:basedOn w:val="Normal"/>
    <w:uiPriority w:val="99"/>
    <w:rsid w:val="00520D1E"/>
    <w:pPr>
      <w:spacing w:before="0" w:after="160" w:line="240" w:lineRule="exact"/>
    </w:pPr>
    <w:rPr>
      <w:rFonts w:ascii="Verdana" w:hAnsi="Verdana"/>
      <w:sz w:val="20"/>
      <w:szCs w:val="20"/>
    </w:rPr>
  </w:style>
  <w:style w:type="paragraph" w:styleId="NormalWeb">
    <w:name w:val="Normal (Web)"/>
    <w:basedOn w:val="Normal"/>
    <w:uiPriority w:val="99"/>
    <w:rsid w:val="00520D1E"/>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3</Pages>
  <Words>636</Words>
  <Characters>3627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PHẦN VĂN BẢN QUY PHẠM PHÁP LUẬT</dc:title>
  <dc:subject/>
  <dc:creator>Win 8.1 VS 10 Update</dc:creator>
  <cp:keywords/>
  <dc:description/>
  <cp:lastModifiedBy>Danh Hoang</cp:lastModifiedBy>
  <cp:revision>6</cp:revision>
  <cp:lastPrinted>2021-10-29T01:24:00Z</cp:lastPrinted>
  <dcterms:created xsi:type="dcterms:W3CDTF">2021-12-17T07:25:00Z</dcterms:created>
  <dcterms:modified xsi:type="dcterms:W3CDTF">2021-12-19T14:44:00Z</dcterms:modified>
</cp:coreProperties>
</file>