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FFD" w:rsidRPr="0085196A" w:rsidRDefault="000A5FFD" w:rsidP="0085196A">
      <w:pPr>
        <w:spacing w:before="0"/>
        <w:jc w:val="center"/>
        <w:rPr>
          <w:b/>
          <w:sz w:val="32"/>
          <w:szCs w:val="32"/>
        </w:rPr>
      </w:pPr>
      <w:r w:rsidRPr="0085196A">
        <w:rPr>
          <w:b/>
          <w:sz w:val="32"/>
          <w:szCs w:val="32"/>
        </w:rPr>
        <w:t xml:space="preserve">PHẦN VĂN BẢN </w:t>
      </w:r>
      <w:r>
        <w:rPr>
          <w:b/>
          <w:sz w:val="32"/>
          <w:szCs w:val="32"/>
        </w:rPr>
        <w:t>QUY PHẠM PHÁP LUẬT</w:t>
      </w:r>
    </w:p>
    <w:p w:rsidR="000A5FFD" w:rsidRPr="0085196A" w:rsidRDefault="000A5FFD" w:rsidP="00D8360B">
      <w:pPr>
        <w:spacing w:before="480" w:after="120"/>
        <w:jc w:val="center"/>
        <w:rPr>
          <w:b/>
          <w:sz w:val="32"/>
          <w:szCs w:val="32"/>
        </w:rPr>
      </w:pPr>
      <w:r>
        <w:rPr>
          <w:b/>
          <w:sz w:val="32"/>
          <w:szCs w:val="32"/>
        </w:rPr>
        <w:t xml:space="preserve">ỦY BAN </w:t>
      </w:r>
      <w:r w:rsidRPr="0085196A">
        <w:rPr>
          <w:b/>
          <w:sz w:val="32"/>
          <w:szCs w:val="32"/>
        </w:rPr>
        <w:t>NHÂN DÂN TỈNH</w:t>
      </w:r>
    </w:p>
    <w:p w:rsidR="000A5FFD" w:rsidRPr="0085196A" w:rsidRDefault="000A5FFD" w:rsidP="0085196A">
      <w:pPr>
        <w:spacing w:before="0"/>
        <w:jc w:val="center"/>
        <w:rPr>
          <w:sz w:val="32"/>
          <w:szCs w:val="32"/>
        </w:rPr>
      </w:pPr>
    </w:p>
    <w:tbl>
      <w:tblPr>
        <w:tblW w:w="10208" w:type="dxa"/>
        <w:tblLook w:val="01E0"/>
      </w:tblPr>
      <w:tblGrid>
        <w:gridCol w:w="3188"/>
        <w:gridCol w:w="7020"/>
      </w:tblGrid>
      <w:tr w:rsidR="000A5FFD" w:rsidRPr="00560959" w:rsidTr="007B0031">
        <w:tc>
          <w:tcPr>
            <w:tcW w:w="3188" w:type="dxa"/>
          </w:tcPr>
          <w:p w:rsidR="000A5FFD" w:rsidRPr="00A5063A" w:rsidRDefault="000A5FFD" w:rsidP="00A5063A">
            <w:pPr>
              <w:spacing w:before="60" w:after="60"/>
              <w:jc w:val="center"/>
              <w:rPr>
                <w:b/>
                <w:sz w:val="26"/>
                <w:szCs w:val="26"/>
              </w:rPr>
            </w:pPr>
            <w:r>
              <w:rPr>
                <w:b/>
                <w:sz w:val="26"/>
                <w:szCs w:val="26"/>
              </w:rPr>
              <w:t xml:space="preserve">ỦY BAN NHÂN </w:t>
            </w:r>
            <w:r w:rsidRPr="00A5063A">
              <w:rPr>
                <w:b/>
                <w:sz w:val="26"/>
                <w:szCs w:val="26"/>
              </w:rPr>
              <w:t>DÂN</w:t>
            </w:r>
          </w:p>
        </w:tc>
        <w:tc>
          <w:tcPr>
            <w:tcW w:w="7020" w:type="dxa"/>
          </w:tcPr>
          <w:p w:rsidR="000A5FFD" w:rsidRPr="00A5063A" w:rsidRDefault="000A5FFD" w:rsidP="00A5063A">
            <w:pPr>
              <w:spacing w:before="60" w:after="60"/>
              <w:ind w:right="-108"/>
              <w:jc w:val="center"/>
              <w:rPr>
                <w:b/>
                <w:sz w:val="26"/>
                <w:szCs w:val="26"/>
              </w:rPr>
            </w:pPr>
            <w:r w:rsidRPr="00A5063A">
              <w:rPr>
                <w:b/>
              </w:rPr>
              <w:t xml:space="preserve">        </w:t>
            </w:r>
            <w:r w:rsidRPr="00A5063A">
              <w:rPr>
                <w:b/>
                <w:sz w:val="26"/>
                <w:szCs w:val="26"/>
              </w:rPr>
              <w:t>CỘNG HÒA XÃ HỘI CHỦ NGHĨA VIỆT NAM</w:t>
            </w:r>
          </w:p>
        </w:tc>
      </w:tr>
      <w:tr w:rsidR="000A5FFD" w:rsidRPr="00560959" w:rsidTr="007B0031">
        <w:tc>
          <w:tcPr>
            <w:tcW w:w="3188" w:type="dxa"/>
          </w:tcPr>
          <w:p w:rsidR="000A5FFD" w:rsidRPr="00A5063A" w:rsidRDefault="000A5FFD" w:rsidP="00A5063A">
            <w:pPr>
              <w:spacing w:before="60" w:after="60"/>
              <w:jc w:val="center"/>
              <w:rPr>
                <w:b/>
                <w:sz w:val="26"/>
                <w:szCs w:val="26"/>
              </w:rPr>
            </w:pPr>
            <w:r w:rsidRPr="00A5063A">
              <w:rPr>
                <w:b/>
                <w:sz w:val="26"/>
                <w:szCs w:val="26"/>
              </w:rPr>
              <w:t>TỈNH KIÊN GIANG</w:t>
            </w:r>
          </w:p>
        </w:tc>
        <w:tc>
          <w:tcPr>
            <w:tcW w:w="7020" w:type="dxa"/>
          </w:tcPr>
          <w:p w:rsidR="000A5FFD" w:rsidRPr="00A5063A" w:rsidRDefault="000A5FFD" w:rsidP="00A5063A">
            <w:pPr>
              <w:spacing w:before="60" w:after="60"/>
              <w:jc w:val="center"/>
              <w:rPr>
                <w:b/>
                <w:szCs w:val="28"/>
              </w:rPr>
            </w:pPr>
            <w:r w:rsidRPr="00A5063A">
              <w:rPr>
                <w:b/>
              </w:rPr>
              <w:t xml:space="preserve">  </w:t>
            </w:r>
            <w:bookmarkStart w:id="0" w:name="_GoBack"/>
            <w:bookmarkEnd w:id="0"/>
            <w:r>
              <w:rPr>
                <w:b/>
              </w:rPr>
              <w:t xml:space="preserve">        </w:t>
            </w:r>
            <w:r w:rsidRPr="00A5063A">
              <w:rPr>
                <w:b/>
                <w:szCs w:val="28"/>
              </w:rPr>
              <w:t>Độc lập – Tự do – Hạnh phúc</w:t>
            </w:r>
          </w:p>
        </w:tc>
      </w:tr>
      <w:tr w:rsidR="000A5FFD" w:rsidRPr="00D66449" w:rsidTr="007B0031">
        <w:tc>
          <w:tcPr>
            <w:tcW w:w="3188" w:type="dxa"/>
          </w:tcPr>
          <w:p w:rsidR="000A5FFD" w:rsidRPr="00A5063A" w:rsidRDefault="000A5FFD" w:rsidP="00A5063A">
            <w:pPr>
              <w:spacing w:before="240"/>
              <w:jc w:val="center"/>
              <w:rPr>
                <w:sz w:val="26"/>
                <w:szCs w:val="26"/>
              </w:rPr>
            </w:pPr>
            <w:r>
              <w:rPr>
                <w:noProof/>
                <w:lang w:val="en-GB" w:eastAsia="en-GB"/>
              </w:rPr>
              <w:pict>
                <v:line id="Line 9" o:spid="_x0000_s1026" style="position:absolute;left:0;text-align:left;z-index:251657728;visibility:visible;mso-position-horizontal-relative:text;mso-position-vertical-relative:text" from="46.4pt,.05pt" to="8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WvcEQIAACc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"/>
              </w:pict>
            </w:r>
            <w:r w:rsidRPr="00A5063A">
              <w:rPr>
                <w:sz w:val="26"/>
                <w:szCs w:val="26"/>
              </w:rPr>
              <w:t>Số</w:t>
            </w:r>
            <w:r>
              <w:rPr>
                <w:sz w:val="26"/>
                <w:szCs w:val="26"/>
              </w:rPr>
              <w:t>: 21/2021/QĐ-UBND</w:t>
            </w:r>
          </w:p>
        </w:tc>
        <w:tc>
          <w:tcPr>
            <w:tcW w:w="7020" w:type="dxa"/>
          </w:tcPr>
          <w:p w:rsidR="000A5FFD" w:rsidRPr="00A5063A" w:rsidRDefault="000A5FFD" w:rsidP="00A5063A">
            <w:pPr>
              <w:spacing w:before="240"/>
              <w:jc w:val="center"/>
              <w:rPr>
                <w:i/>
                <w:szCs w:val="28"/>
              </w:rPr>
            </w:pPr>
            <w:r>
              <w:rPr>
                <w:noProof/>
                <w:lang w:val="en-GB" w:eastAsia="en-GB"/>
              </w:rPr>
              <w:pict>
                <v:line id="Line 8" o:spid="_x0000_s1027" style="position:absolute;left:0;text-align:left;z-index:251656704;visibility:visible;mso-position-horizontal-relative:text;mso-position-vertical-relative:text" from="101.35pt,1pt" to="275.8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bMg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"/>
              </w:pict>
            </w:r>
            <w:r w:rsidRPr="00A5063A">
              <w:rPr>
                <w:i/>
                <w:szCs w:val="28"/>
              </w:rPr>
              <w:t xml:space="preserve">   </w:t>
            </w:r>
            <w:r>
              <w:rPr>
                <w:i/>
                <w:szCs w:val="28"/>
              </w:rPr>
              <w:t xml:space="preserve">     Kiên Giang, ngày 16 tháng 12 </w:t>
            </w:r>
            <w:r w:rsidRPr="00A5063A">
              <w:rPr>
                <w:i/>
                <w:szCs w:val="28"/>
              </w:rPr>
              <w:t>năm 2021</w:t>
            </w:r>
          </w:p>
        </w:tc>
      </w:tr>
    </w:tbl>
    <w:p w:rsidR="000A5FFD" w:rsidRDefault="000A5FFD" w:rsidP="0036094A">
      <w:pPr>
        <w:spacing w:before="240"/>
        <w:jc w:val="center"/>
        <w:rPr>
          <w:b/>
          <w:color w:val="000000"/>
          <w:szCs w:val="28"/>
        </w:rPr>
      </w:pPr>
    </w:p>
    <w:p w:rsidR="000A5FFD" w:rsidRPr="001F320A" w:rsidRDefault="000A5FFD" w:rsidP="0036094A">
      <w:pPr>
        <w:spacing w:before="0"/>
        <w:jc w:val="center"/>
        <w:rPr>
          <w:b/>
          <w:color w:val="000000"/>
          <w:szCs w:val="28"/>
        </w:rPr>
      </w:pPr>
      <w:r w:rsidRPr="001F320A">
        <w:rPr>
          <w:b/>
          <w:color w:val="000000"/>
          <w:szCs w:val="28"/>
        </w:rPr>
        <w:t>QUYẾT ĐỊNH</w:t>
      </w:r>
    </w:p>
    <w:p w:rsidR="000A5FFD" w:rsidRDefault="000A5FFD" w:rsidP="0036094A">
      <w:pPr>
        <w:spacing w:before="0"/>
        <w:jc w:val="center"/>
        <w:rPr>
          <w:b/>
          <w:color w:val="000000"/>
          <w:spacing w:val="-4"/>
          <w:szCs w:val="28"/>
        </w:rPr>
      </w:pPr>
      <w:r w:rsidRPr="001F320A">
        <w:rPr>
          <w:b/>
          <w:color w:val="000000"/>
          <w:spacing w:val="-4"/>
          <w:szCs w:val="28"/>
        </w:rPr>
        <w:t>Quy định mức độ khôi phục lại tình trạng ban đầu của đất</w:t>
      </w:r>
      <w:r>
        <w:rPr>
          <w:b/>
          <w:color w:val="000000"/>
          <w:spacing w:val="-4"/>
          <w:szCs w:val="28"/>
        </w:rPr>
        <w:t xml:space="preserve"> </w:t>
      </w:r>
      <w:r w:rsidRPr="001F320A">
        <w:rPr>
          <w:b/>
          <w:color w:val="000000"/>
          <w:spacing w:val="-4"/>
          <w:szCs w:val="28"/>
        </w:rPr>
        <w:t xml:space="preserve">đối với hành vi </w:t>
      </w:r>
    </w:p>
    <w:p w:rsidR="000A5FFD" w:rsidRPr="001F320A" w:rsidRDefault="000A5FFD" w:rsidP="0036094A">
      <w:pPr>
        <w:spacing w:before="0"/>
        <w:jc w:val="center"/>
        <w:rPr>
          <w:b/>
          <w:color w:val="000000"/>
          <w:spacing w:val="-4"/>
          <w:szCs w:val="28"/>
        </w:rPr>
      </w:pPr>
      <w:r w:rsidRPr="001F320A">
        <w:rPr>
          <w:b/>
          <w:color w:val="000000"/>
          <w:spacing w:val="-4"/>
          <w:szCs w:val="28"/>
        </w:rPr>
        <w:t>vi phạm hành chính về đất đai</w:t>
      </w:r>
      <w:r>
        <w:rPr>
          <w:b/>
          <w:color w:val="000000"/>
          <w:spacing w:val="-4"/>
          <w:szCs w:val="28"/>
        </w:rPr>
        <w:t xml:space="preserve"> </w:t>
      </w:r>
      <w:r w:rsidRPr="001F320A">
        <w:rPr>
          <w:b/>
          <w:color w:val="000000"/>
          <w:spacing w:val="-4"/>
          <w:szCs w:val="28"/>
          <w:lang w:val="vi-VN"/>
        </w:rPr>
        <w:t>trên địa bàn tỉnh Kiên Giang</w:t>
      </w:r>
    </w:p>
    <w:p w:rsidR="000A5FFD" w:rsidRPr="001F320A" w:rsidRDefault="000A5FFD" w:rsidP="0036094A">
      <w:pPr>
        <w:tabs>
          <w:tab w:val="left" w:pos="3917"/>
        </w:tabs>
        <w:spacing w:after="360"/>
        <w:jc w:val="center"/>
        <w:rPr>
          <w:b/>
          <w:color w:val="000000"/>
          <w:sz w:val="16"/>
          <w:szCs w:val="28"/>
        </w:rPr>
      </w:pPr>
      <w:r>
        <w:rPr>
          <w:noProof/>
          <w:lang w:val="en-GB" w:eastAsia="en-GB"/>
        </w:rPr>
        <w:pict>
          <v:line id="_x0000_s1028" style="position:absolute;left:0;text-align:left;z-index:251658752" from="194pt,4.45pt" to="287.5pt,4.45pt"/>
        </w:pict>
      </w:r>
    </w:p>
    <w:p w:rsidR="000A5FFD" w:rsidRPr="001F320A" w:rsidRDefault="000A5FFD" w:rsidP="0036094A">
      <w:pPr>
        <w:tabs>
          <w:tab w:val="left" w:pos="3917"/>
        </w:tabs>
        <w:spacing w:after="240"/>
        <w:jc w:val="center"/>
        <w:rPr>
          <w:b/>
          <w:color w:val="000000"/>
          <w:szCs w:val="28"/>
        </w:rPr>
      </w:pPr>
      <w:r w:rsidRPr="001F320A">
        <w:rPr>
          <w:b/>
          <w:color w:val="000000"/>
          <w:szCs w:val="28"/>
        </w:rPr>
        <w:t>ỦY BAN NHÂN DÂN TỈNH KIÊN GIANG</w:t>
      </w:r>
    </w:p>
    <w:p w:rsidR="000A5FFD" w:rsidRPr="001F320A" w:rsidRDefault="000A5FFD" w:rsidP="0036094A">
      <w:pPr>
        <w:spacing w:before="480"/>
        <w:ind w:firstLine="567"/>
        <w:jc w:val="both"/>
        <w:rPr>
          <w:i/>
          <w:color w:val="000000"/>
          <w:szCs w:val="28"/>
          <w:lang w:val="vi-VN"/>
        </w:rPr>
      </w:pPr>
      <w:r w:rsidRPr="001F320A">
        <w:rPr>
          <w:i/>
          <w:color w:val="000000"/>
          <w:szCs w:val="28"/>
        </w:rPr>
        <w:t>Căn cứ Luật Tổ chức chính quyền địa phương ngày 19 tháng 6 năm 2015;</w:t>
      </w:r>
      <w:r>
        <w:rPr>
          <w:i/>
          <w:color w:val="000000"/>
          <w:szCs w:val="28"/>
        </w:rPr>
        <w:t xml:space="preserve"> </w:t>
      </w:r>
      <w:r w:rsidRPr="001F320A">
        <w:rPr>
          <w:i/>
          <w:color w:val="000000"/>
          <w:szCs w:val="28"/>
        </w:rPr>
        <w:t>Luật Sửa đổi, bổ sung một số điều của Luật Tổ chức Chính phủ và Luật Tổ chức chính quyền địa phương ngày 22 tháng 11 năm</w:t>
      </w:r>
      <w:r>
        <w:rPr>
          <w:i/>
          <w:color w:val="000000"/>
          <w:szCs w:val="28"/>
        </w:rPr>
        <w:t xml:space="preserve"> </w:t>
      </w:r>
      <w:r w:rsidRPr="001F320A">
        <w:rPr>
          <w:i/>
          <w:color w:val="000000"/>
          <w:szCs w:val="28"/>
        </w:rPr>
        <w:t>2019;</w:t>
      </w:r>
    </w:p>
    <w:p w:rsidR="000A5FFD" w:rsidRPr="000F38C5" w:rsidRDefault="000A5FFD" w:rsidP="0036094A">
      <w:pPr>
        <w:ind w:firstLine="567"/>
        <w:jc w:val="both"/>
        <w:rPr>
          <w:i/>
          <w:color w:val="000000"/>
          <w:szCs w:val="28"/>
          <w:lang w:val="en-GB"/>
        </w:rPr>
      </w:pPr>
      <w:r w:rsidRPr="00E838D6">
        <w:rPr>
          <w:i/>
          <w:color w:val="000000"/>
          <w:szCs w:val="28"/>
          <w:lang w:val="vi-VN"/>
        </w:rPr>
        <w:t>Căn cứ Luật Ban hành văn bản quy phạm pháp luật ngày 22 tháng 6 năm 2015; Luật Sửa đổi, bổ sung một số điều của Luật Ban hành văn bản quy phạm pháp luật ngày 18 tháng 6 năm 2020</w:t>
      </w:r>
      <w:r>
        <w:rPr>
          <w:i/>
          <w:color w:val="000000"/>
          <w:szCs w:val="28"/>
          <w:lang w:val="en-GB"/>
        </w:rPr>
        <w:t>;</w:t>
      </w:r>
    </w:p>
    <w:p w:rsidR="000A5FFD" w:rsidRPr="004B2464" w:rsidRDefault="000A5FFD" w:rsidP="0036094A">
      <w:pPr>
        <w:ind w:firstLine="567"/>
        <w:jc w:val="both"/>
        <w:rPr>
          <w:i/>
          <w:color w:val="000000"/>
          <w:szCs w:val="28"/>
          <w:lang w:val="vi-VN"/>
        </w:rPr>
      </w:pPr>
      <w:r w:rsidRPr="001F320A">
        <w:rPr>
          <w:i/>
          <w:iCs/>
          <w:color w:val="000000"/>
          <w:szCs w:val="28"/>
          <w:lang w:val="vi-VN"/>
        </w:rPr>
        <w:t xml:space="preserve">Căn cứ Luật Xử lý vi phạm hành chính </w:t>
      </w:r>
      <w:r w:rsidRPr="004B2464">
        <w:rPr>
          <w:i/>
          <w:iCs/>
          <w:color w:val="000000"/>
          <w:szCs w:val="28"/>
          <w:lang w:val="vi-VN"/>
        </w:rPr>
        <w:t>ngày 20 tháng 6 năm 2012;</w:t>
      </w:r>
    </w:p>
    <w:p w:rsidR="000A5FFD" w:rsidRPr="00035352" w:rsidRDefault="000A5FFD" w:rsidP="0036094A">
      <w:pPr>
        <w:ind w:firstLine="567"/>
        <w:jc w:val="both"/>
        <w:rPr>
          <w:i/>
          <w:color w:val="000000"/>
          <w:szCs w:val="28"/>
          <w:lang w:val="vi-VN"/>
        </w:rPr>
      </w:pPr>
      <w:r w:rsidRPr="001F320A">
        <w:rPr>
          <w:i/>
          <w:color w:val="000000"/>
          <w:szCs w:val="28"/>
          <w:lang w:val="vi-VN"/>
        </w:rPr>
        <w:t xml:space="preserve">Căn cứ Luật Đất đai </w:t>
      </w:r>
      <w:r w:rsidRPr="00035352">
        <w:rPr>
          <w:i/>
          <w:color w:val="000000"/>
          <w:szCs w:val="28"/>
          <w:lang w:val="vi-VN"/>
        </w:rPr>
        <w:t>ngày 29 tháng 11 năm 2013;</w:t>
      </w:r>
    </w:p>
    <w:p w:rsidR="000A5FFD" w:rsidRPr="00E6681E" w:rsidRDefault="000A5FFD" w:rsidP="0036094A">
      <w:pPr>
        <w:ind w:firstLine="567"/>
        <w:jc w:val="both"/>
        <w:rPr>
          <w:i/>
          <w:color w:val="000000"/>
          <w:szCs w:val="28"/>
          <w:lang w:val="vi-VN"/>
        </w:rPr>
      </w:pPr>
      <w:r w:rsidRPr="000173F1">
        <w:rPr>
          <w:bCs/>
          <w:i/>
          <w:color w:val="000000"/>
          <w:szCs w:val="28"/>
          <w:shd w:val="clear" w:color="auto" w:fill="FFFFFF"/>
          <w:lang w:val="vi-VN"/>
        </w:rPr>
        <w:t xml:space="preserve">Căn cứ Luật Lâm nghiệp </w:t>
      </w:r>
      <w:r w:rsidRPr="006A0F93">
        <w:rPr>
          <w:bCs/>
          <w:i/>
          <w:color w:val="000000"/>
          <w:szCs w:val="28"/>
          <w:shd w:val="clear" w:color="auto" w:fill="FFFFFF"/>
          <w:lang w:val="vi-VN"/>
        </w:rPr>
        <w:t>ngày 15 tháng 11 năm 2017</w:t>
      </w:r>
      <w:r w:rsidRPr="00E6681E">
        <w:rPr>
          <w:bCs/>
          <w:i/>
          <w:color w:val="000000"/>
          <w:szCs w:val="28"/>
          <w:shd w:val="clear" w:color="auto" w:fill="FFFFFF"/>
          <w:lang w:val="vi-VN"/>
        </w:rPr>
        <w:t>;</w:t>
      </w:r>
    </w:p>
    <w:p w:rsidR="000A5FFD" w:rsidRPr="001F320A" w:rsidRDefault="000A5FFD" w:rsidP="0036094A">
      <w:pPr>
        <w:ind w:firstLine="567"/>
        <w:jc w:val="both"/>
        <w:rPr>
          <w:i/>
          <w:color w:val="000000"/>
          <w:szCs w:val="28"/>
          <w:lang w:val="vi-VN"/>
        </w:rPr>
      </w:pPr>
      <w:r w:rsidRPr="001F320A">
        <w:rPr>
          <w:i/>
          <w:color w:val="000000"/>
          <w:szCs w:val="28"/>
          <w:lang w:val="vi-VN"/>
        </w:rPr>
        <w:t>Căn cứ Nghị định số 91/2019/NĐ-CP ngày 19 tháng 11 năm 2019 của Chính phủ về xử phạt vi phạm hành chính trong lĩnh vực đất đai;</w:t>
      </w:r>
    </w:p>
    <w:p w:rsidR="000A5FFD" w:rsidRPr="0036094A" w:rsidRDefault="000A5FFD" w:rsidP="0036094A">
      <w:pPr>
        <w:ind w:firstLine="567"/>
        <w:jc w:val="both"/>
        <w:rPr>
          <w:i/>
          <w:color w:val="000000"/>
          <w:spacing w:val="4"/>
          <w:szCs w:val="28"/>
          <w:lang w:val="en-GB"/>
        </w:rPr>
      </w:pPr>
      <w:r w:rsidRPr="001F320A">
        <w:rPr>
          <w:i/>
          <w:color w:val="000000"/>
          <w:spacing w:val="4"/>
          <w:szCs w:val="28"/>
          <w:lang w:val="vi-VN"/>
        </w:rPr>
        <w:t>Theo đề nghị của Giám đốc Sở Tài nguyên và Môi trư</w:t>
      </w:r>
      <w:r>
        <w:rPr>
          <w:i/>
          <w:color w:val="000000"/>
          <w:spacing w:val="4"/>
          <w:szCs w:val="28"/>
          <w:lang w:val="vi-VN"/>
        </w:rPr>
        <w:t>ờng tại Tờ trình số 424</w:t>
      </w:r>
      <w:r w:rsidRPr="001F320A">
        <w:rPr>
          <w:i/>
          <w:color w:val="000000"/>
          <w:spacing w:val="4"/>
          <w:szCs w:val="28"/>
          <w:lang w:val="vi-VN"/>
        </w:rPr>
        <w:t>/TTr-STNMT ngày</w:t>
      </w:r>
      <w:r w:rsidRPr="002A40F8">
        <w:rPr>
          <w:i/>
          <w:color w:val="000000"/>
          <w:spacing w:val="4"/>
          <w:szCs w:val="28"/>
          <w:lang w:val="vi-VN"/>
        </w:rPr>
        <w:t xml:space="preserve"> 28 </w:t>
      </w:r>
      <w:r w:rsidRPr="001F320A">
        <w:rPr>
          <w:i/>
          <w:color w:val="000000"/>
          <w:spacing w:val="4"/>
          <w:szCs w:val="28"/>
          <w:lang w:val="vi-VN"/>
        </w:rPr>
        <w:t>tháng</w:t>
      </w:r>
      <w:r w:rsidRPr="002A40F8">
        <w:rPr>
          <w:i/>
          <w:color w:val="000000"/>
          <w:spacing w:val="4"/>
          <w:szCs w:val="28"/>
          <w:lang w:val="vi-VN"/>
        </w:rPr>
        <w:t xml:space="preserve"> 6 </w:t>
      </w:r>
      <w:r w:rsidRPr="001F320A">
        <w:rPr>
          <w:i/>
          <w:color w:val="000000"/>
          <w:spacing w:val="4"/>
          <w:szCs w:val="28"/>
          <w:lang w:val="vi-VN"/>
        </w:rPr>
        <w:t>năm 2021.</w:t>
      </w:r>
      <w:r>
        <w:rPr>
          <w:i/>
          <w:color w:val="000000"/>
          <w:spacing w:val="4"/>
          <w:szCs w:val="28"/>
          <w:lang w:val="vi-VN"/>
        </w:rPr>
        <w:t xml:space="preserve"> </w:t>
      </w:r>
    </w:p>
    <w:p w:rsidR="000A5FFD" w:rsidRPr="000173F1" w:rsidRDefault="000A5FFD" w:rsidP="0036094A">
      <w:pPr>
        <w:tabs>
          <w:tab w:val="center" w:pos="4536"/>
          <w:tab w:val="left" w:pos="5985"/>
        </w:tabs>
        <w:spacing w:before="360"/>
        <w:ind w:firstLine="567"/>
        <w:jc w:val="center"/>
        <w:rPr>
          <w:b/>
          <w:color w:val="000000"/>
          <w:szCs w:val="28"/>
          <w:lang w:val="vi-VN"/>
        </w:rPr>
      </w:pPr>
      <w:r w:rsidRPr="001F320A">
        <w:rPr>
          <w:b/>
          <w:color w:val="000000"/>
          <w:szCs w:val="28"/>
          <w:lang w:val="vi-VN"/>
        </w:rPr>
        <w:t>QUYẾT ĐỊNH</w:t>
      </w:r>
      <w:r w:rsidRPr="000173F1">
        <w:rPr>
          <w:b/>
          <w:color w:val="000000"/>
          <w:szCs w:val="28"/>
          <w:lang w:val="vi-VN"/>
        </w:rPr>
        <w:t>:</w:t>
      </w:r>
    </w:p>
    <w:p w:rsidR="000A5FFD" w:rsidRPr="001F320A" w:rsidRDefault="000A5FFD" w:rsidP="0036094A">
      <w:pPr>
        <w:spacing w:after="120" w:line="340" w:lineRule="exact"/>
        <w:ind w:firstLine="567"/>
        <w:jc w:val="both"/>
        <w:rPr>
          <w:b/>
          <w:color w:val="000000"/>
          <w:szCs w:val="28"/>
          <w:lang w:val="vi-VN"/>
        </w:rPr>
      </w:pPr>
      <w:bookmarkStart w:id="1" w:name="dieu_1"/>
      <w:r w:rsidRPr="001F320A">
        <w:rPr>
          <w:b/>
          <w:bCs/>
          <w:color w:val="000000"/>
          <w:szCs w:val="28"/>
          <w:lang w:val="vi-VN" w:eastAsia="vi-VN"/>
        </w:rPr>
        <w:t>Điều 1.</w:t>
      </w:r>
      <w:bookmarkEnd w:id="1"/>
      <w:r w:rsidRPr="000173F1">
        <w:rPr>
          <w:b/>
          <w:bCs/>
          <w:color w:val="000000"/>
          <w:szCs w:val="28"/>
          <w:lang w:val="vi-VN" w:eastAsia="vi-VN"/>
        </w:rPr>
        <w:t xml:space="preserve"> </w:t>
      </w:r>
      <w:r w:rsidRPr="001F320A">
        <w:rPr>
          <w:b/>
          <w:color w:val="000000"/>
          <w:szCs w:val="28"/>
          <w:lang w:val="vi-VN"/>
        </w:rPr>
        <w:t>Phạm vi điều chỉnh</w:t>
      </w:r>
    </w:p>
    <w:p w:rsidR="000A5FFD" w:rsidRPr="001F320A" w:rsidRDefault="000A5FFD" w:rsidP="0036094A">
      <w:pPr>
        <w:spacing w:after="120" w:line="340" w:lineRule="exact"/>
        <w:ind w:firstLine="567"/>
        <w:jc w:val="both"/>
        <w:rPr>
          <w:color w:val="000000"/>
          <w:szCs w:val="28"/>
          <w:lang w:val="vi-VN"/>
        </w:rPr>
      </w:pPr>
      <w:r w:rsidRPr="009E502D">
        <w:rPr>
          <w:color w:val="000000"/>
          <w:szCs w:val="28"/>
          <w:lang w:val="vi-VN"/>
        </w:rPr>
        <w:t xml:space="preserve">1. </w:t>
      </w:r>
      <w:r w:rsidRPr="001F320A">
        <w:rPr>
          <w:color w:val="000000"/>
          <w:szCs w:val="28"/>
          <w:lang w:val="vi-VN"/>
        </w:rPr>
        <w:t>Quy</w:t>
      </w:r>
      <w:r w:rsidRPr="000173F1">
        <w:rPr>
          <w:color w:val="000000"/>
          <w:szCs w:val="28"/>
          <w:lang w:val="vi-VN"/>
        </w:rPr>
        <w:t>ết</w:t>
      </w:r>
      <w:r w:rsidRPr="001F320A">
        <w:rPr>
          <w:color w:val="000000"/>
          <w:szCs w:val="28"/>
          <w:lang w:val="vi-VN"/>
        </w:rPr>
        <w:t xml:space="preserve"> định này quy định mức độ khôi phục lại tình trạng ban đầu của đất đối với hành vi vi phạm hành chính tại điểm a khoản 5 Điều 9; điểm a khoản 4 Điều 10; điểm a khoản 4 Điều 11; điểm a khoản 5 Điều 12; điểm a khoản 5 Điều 13; điểm a khoản 7 Điều 14; khoản 3 Điều 15; khoản 4 Điều 16 </w:t>
      </w:r>
      <w:r w:rsidRPr="00B528EA">
        <w:rPr>
          <w:color w:val="000000"/>
          <w:szCs w:val="28"/>
          <w:lang w:val="vi-VN"/>
        </w:rPr>
        <w:t xml:space="preserve">của </w:t>
      </w:r>
      <w:r w:rsidRPr="001F320A">
        <w:rPr>
          <w:color w:val="000000"/>
          <w:szCs w:val="28"/>
          <w:lang w:val="vi-VN"/>
        </w:rPr>
        <w:t>Nghị định</w:t>
      </w:r>
      <w:r w:rsidRPr="00B528EA">
        <w:rPr>
          <w:color w:val="000000"/>
          <w:szCs w:val="28"/>
          <w:lang w:val="vi-VN"/>
        </w:rPr>
        <w:t xml:space="preserve"> số</w:t>
      </w:r>
      <w:r>
        <w:rPr>
          <w:color w:val="000000"/>
          <w:szCs w:val="28"/>
          <w:lang w:val="vi-VN"/>
        </w:rPr>
        <w:t xml:space="preserve"> 91/2019/NĐ-CP ngày 19 tháng </w:t>
      </w:r>
      <w:r w:rsidRPr="001F320A">
        <w:rPr>
          <w:color w:val="000000"/>
          <w:szCs w:val="28"/>
          <w:lang w:val="vi-VN"/>
        </w:rPr>
        <w:t>11</w:t>
      </w:r>
      <w:r w:rsidRPr="00B528EA">
        <w:rPr>
          <w:color w:val="000000"/>
          <w:szCs w:val="28"/>
          <w:lang w:val="vi-VN"/>
        </w:rPr>
        <w:t xml:space="preserve"> năm </w:t>
      </w:r>
      <w:r w:rsidRPr="001F320A">
        <w:rPr>
          <w:color w:val="000000"/>
          <w:szCs w:val="28"/>
          <w:lang w:val="vi-VN"/>
        </w:rPr>
        <w:t xml:space="preserve">2019 của Chính </w:t>
      </w:r>
      <w:r w:rsidRPr="00B528EA">
        <w:rPr>
          <w:color w:val="000000"/>
          <w:szCs w:val="28"/>
          <w:lang w:val="vi-VN"/>
        </w:rPr>
        <w:t>p</w:t>
      </w:r>
      <w:r w:rsidRPr="001F320A">
        <w:rPr>
          <w:color w:val="000000"/>
          <w:szCs w:val="28"/>
          <w:lang w:val="vi-VN"/>
        </w:rPr>
        <w:t>hủ về xử phạt vi phạm hành chính trong lĩnh vực đất đai trên địa bàn tỉnh Kiên Giang.</w:t>
      </w:r>
    </w:p>
    <w:p w:rsidR="000A5FFD" w:rsidRPr="001F320A" w:rsidRDefault="000A5FFD" w:rsidP="0036094A">
      <w:pPr>
        <w:spacing w:after="120" w:line="340" w:lineRule="exact"/>
        <w:ind w:firstLine="567"/>
        <w:jc w:val="both"/>
        <w:rPr>
          <w:b/>
          <w:color w:val="000000"/>
          <w:szCs w:val="28"/>
          <w:lang w:val="vi-VN"/>
        </w:rPr>
      </w:pPr>
      <w:r w:rsidRPr="009E502D">
        <w:rPr>
          <w:color w:val="000000"/>
          <w:szCs w:val="28"/>
          <w:lang w:val="vi-VN"/>
        </w:rPr>
        <w:t xml:space="preserve">2. </w:t>
      </w:r>
      <w:r w:rsidRPr="001F320A">
        <w:rPr>
          <w:color w:val="000000"/>
          <w:szCs w:val="28"/>
          <w:lang w:val="vi-VN"/>
        </w:rPr>
        <w:t>Quy định trách nhiệm của các cơ quan, tổ chức, cá nhân liên quan đến việc khôi phục lại tình trạng ban đầu của đất đối với hành vi vi phạm hành chính về đất đai trên địa bàn tỉnh Kiên Giang.</w:t>
      </w:r>
    </w:p>
    <w:p w:rsidR="000A5FFD" w:rsidRPr="001F320A" w:rsidRDefault="000A5FFD" w:rsidP="0036094A">
      <w:pPr>
        <w:spacing w:after="120" w:line="340" w:lineRule="exact"/>
        <w:ind w:firstLine="567"/>
        <w:jc w:val="both"/>
        <w:rPr>
          <w:b/>
          <w:color w:val="000000"/>
          <w:szCs w:val="28"/>
          <w:lang w:val="vi-VN"/>
        </w:rPr>
      </w:pPr>
      <w:r w:rsidRPr="001F320A">
        <w:rPr>
          <w:b/>
          <w:bCs/>
          <w:color w:val="000000"/>
          <w:szCs w:val="28"/>
          <w:lang w:val="vi-VN"/>
        </w:rPr>
        <w:t xml:space="preserve">Điều 2. </w:t>
      </w:r>
      <w:r w:rsidRPr="001F320A">
        <w:rPr>
          <w:b/>
          <w:color w:val="000000"/>
          <w:szCs w:val="28"/>
          <w:lang w:val="vi-VN"/>
        </w:rPr>
        <w:t>Đối tượng áp dụng</w:t>
      </w:r>
    </w:p>
    <w:p w:rsidR="000A5FFD" w:rsidRPr="000173F1" w:rsidRDefault="000A5FFD" w:rsidP="0036094A">
      <w:pPr>
        <w:spacing w:after="120" w:line="340" w:lineRule="exact"/>
        <w:ind w:firstLine="567"/>
        <w:jc w:val="both"/>
        <w:rPr>
          <w:color w:val="000000"/>
          <w:lang w:val="vi-VN"/>
        </w:rPr>
      </w:pPr>
      <w:r w:rsidRPr="001F320A">
        <w:rPr>
          <w:color w:val="000000"/>
          <w:lang w:val="vi-VN"/>
        </w:rPr>
        <w:t xml:space="preserve">1. </w:t>
      </w:r>
      <w:r w:rsidRPr="000173F1">
        <w:rPr>
          <w:color w:val="000000"/>
          <w:lang w:val="vi-VN"/>
        </w:rPr>
        <w:t xml:space="preserve">Người sử dụng đất theo quy định của Luật Đất đai và cá nhân nước ngoài có hành vi vi phạm hành chính về đất đai bị áp dụng biện pháp khắc phục hậu quả là buộc khôi phục lại tình trạng ban đầu của đất theo quy định tại Nghị định số </w:t>
      </w:r>
      <w:r w:rsidRPr="001F320A">
        <w:rPr>
          <w:color w:val="000000"/>
          <w:szCs w:val="28"/>
          <w:lang w:val="vi-VN"/>
        </w:rPr>
        <w:t>91/2019/NĐ-CP</w:t>
      </w:r>
      <w:r w:rsidRPr="000173F1">
        <w:rPr>
          <w:color w:val="000000"/>
          <w:szCs w:val="28"/>
          <w:lang w:val="vi-VN"/>
        </w:rPr>
        <w:t>.</w:t>
      </w:r>
    </w:p>
    <w:p w:rsidR="000A5FFD" w:rsidRPr="001F320A" w:rsidRDefault="000A5FFD" w:rsidP="0036094A">
      <w:pPr>
        <w:spacing w:after="120" w:line="340" w:lineRule="exact"/>
        <w:ind w:firstLine="567"/>
        <w:jc w:val="both"/>
        <w:rPr>
          <w:color w:val="000000"/>
          <w:sz w:val="32"/>
          <w:szCs w:val="28"/>
          <w:lang w:val="vi-VN"/>
        </w:rPr>
      </w:pPr>
      <w:r w:rsidRPr="001F320A">
        <w:rPr>
          <w:color w:val="000000"/>
          <w:lang w:val="vi-VN"/>
        </w:rPr>
        <w:t xml:space="preserve">2. Cơ quan quản lý </w:t>
      </w:r>
      <w:r w:rsidRPr="001D47D3">
        <w:rPr>
          <w:color w:val="000000"/>
          <w:lang w:val="vi-VN"/>
        </w:rPr>
        <w:t>N</w:t>
      </w:r>
      <w:r w:rsidRPr="001F320A">
        <w:rPr>
          <w:color w:val="000000"/>
          <w:lang w:val="vi-VN"/>
        </w:rPr>
        <w:t xml:space="preserve">hà nước về đất đai; người có thẩm quyền xử phạt và tổ chức, cá nhân có liên quan đến việc xử phạt vi phạm hành chính </w:t>
      </w:r>
      <w:r w:rsidRPr="000173F1">
        <w:rPr>
          <w:color w:val="000000"/>
          <w:lang w:val="vi-VN"/>
        </w:rPr>
        <w:t xml:space="preserve">về đất đai </w:t>
      </w:r>
      <w:r w:rsidRPr="001F320A">
        <w:rPr>
          <w:color w:val="000000"/>
          <w:lang w:val="vi-VN"/>
        </w:rPr>
        <w:t>theo quy định.</w:t>
      </w:r>
    </w:p>
    <w:p w:rsidR="000A5FFD" w:rsidRPr="001F320A" w:rsidRDefault="000A5FFD" w:rsidP="0036094A">
      <w:pPr>
        <w:spacing w:after="120" w:line="340" w:lineRule="exact"/>
        <w:ind w:firstLine="567"/>
        <w:jc w:val="both"/>
        <w:rPr>
          <w:b/>
          <w:color w:val="000000"/>
          <w:szCs w:val="28"/>
          <w:lang w:val="vi-VN"/>
        </w:rPr>
      </w:pPr>
      <w:r w:rsidRPr="001F320A">
        <w:rPr>
          <w:b/>
          <w:color w:val="000000"/>
          <w:szCs w:val="28"/>
          <w:lang w:val="vi-VN"/>
        </w:rPr>
        <w:t>Điều 3. Xác định tình trạng ban đầu của đất trước khi vi phạm</w:t>
      </w:r>
    </w:p>
    <w:p w:rsidR="000A5FFD" w:rsidRPr="004B6745" w:rsidRDefault="000A5FFD" w:rsidP="0036094A">
      <w:pPr>
        <w:spacing w:after="120" w:line="340" w:lineRule="exact"/>
        <w:ind w:firstLine="567"/>
        <w:jc w:val="both"/>
        <w:rPr>
          <w:color w:val="000000"/>
          <w:spacing w:val="2"/>
          <w:szCs w:val="28"/>
          <w:lang w:val="vi-VN"/>
        </w:rPr>
      </w:pPr>
      <w:r w:rsidRPr="004B6745">
        <w:rPr>
          <w:color w:val="000000"/>
          <w:spacing w:val="2"/>
          <w:szCs w:val="28"/>
          <w:lang w:val="vi-VN"/>
        </w:rPr>
        <w:t>1. Tình trạng ban đầu của đất trước khi vi phạm là tình trạng về địa hình bề mặt đất (độ cao, độ dốc); tình trạng chất lượng đất (độ dày tầng đất canh tác, thành phần lớp đất mặt); tình trạng công trình xây dựng, nhà ở trên đất, tình trạng cây trồng, thảm thực vật trên đất (rừng đặc dụng, rừng phòng hộ, rừng sản xuất, cây lâu năm,..) trước khi có hành vi vi phạm pháp luật về đất đai bị xử phạt.</w:t>
      </w:r>
    </w:p>
    <w:p w:rsidR="000A5FFD" w:rsidRPr="001F320A" w:rsidRDefault="000A5FFD" w:rsidP="0036094A">
      <w:pPr>
        <w:spacing w:after="120" w:line="340" w:lineRule="exact"/>
        <w:ind w:firstLine="567"/>
        <w:jc w:val="both"/>
        <w:rPr>
          <w:color w:val="000000"/>
          <w:szCs w:val="28"/>
          <w:lang w:val="vi-VN"/>
        </w:rPr>
      </w:pPr>
      <w:r w:rsidRPr="001F320A">
        <w:rPr>
          <w:color w:val="000000"/>
          <w:szCs w:val="28"/>
          <w:lang w:val="vi-VN"/>
        </w:rPr>
        <w:t xml:space="preserve">2. Việc xác định tình trạng ban đầu của đất trước khi vi phạm được thực hiện căn cứ vào các loại giấy tờ về quyền sử dụng đất, cơ sở dữ liệu đất đai, cơ sở dữ liệu nền địa lý quốc gia, bản đồ địa hình, các bản đồ liên quan về lĩnh vực đất đai, hình ảnh liên quan đến thửa đất (ảnh chụp, ảnh vệ tinh, ảnh viễn thám); văn bản thanh tra, kiểm tra hoặc văn bản khác do cơ quan Nhà nước lập, ban hành trước thời điểm </w:t>
      </w:r>
      <w:r w:rsidRPr="000173F1">
        <w:rPr>
          <w:color w:val="000000"/>
          <w:szCs w:val="28"/>
          <w:lang w:val="vi-VN"/>
        </w:rPr>
        <w:t xml:space="preserve">xảy ra hành vi </w:t>
      </w:r>
      <w:r w:rsidRPr="001F320A">
        <w:rPr>
          <w:color w:val="000000"/>
          <w:szCs w:val="28"/>
          <w:lang w:val="vi-VN"/>
        </w:rPr>
        <w:t>vi phạm pháp luật về đất đai có thể hiện tình trạng ban đầu của đất.</w:t>
      </w:r>
    </w:p>
    <w:p w:rsidR="000A5FFD" w:rsidRPr="001F320A" w:rsidRDefault="000A5FFD" w:rsidP="0036094A">
      <w:pPr>
        <w:spacing w:after="120" w:line="340" w:lineRule="exact"/>
        <w:ind w:firstLine="567"/>
        <w:jc w:val="both"/>
        <w:rPr>
          <w:color w:val="000000"/>
          <w:szCs w:val="28"/>
          <w:lang w:val="vi-VN"/>
        </w:rPr>
      </w:pPr>
      <w:r w:rsidRPr="001F320A">
        <w:rPr>
          <w:color w:val="000000"/>
          <w:szCs w:val="28"/>
          <w:lang w:val="vi-VN"/>
        </w:rPr>
        <w:tab/>
        <w:t>3. Trường hợp có nhiều tài liệu quy định tại khoản 2 Điều này thể hiện khác nhau về tình trạng ban đầu của đất trước khi vi phạm thì xác định theo tài liệu có thời điểm lập, ban hành gần nhất.</w:t>
      </w:r>
    </w:p>
    <w:p w:rsidR="000A5FFD" w:rsidRPr="001F320A" w:rsidRDefault="000A5FFD" w:rsidP="0036094A">
      <w:pPr>
        <w:spacing w:after="120" w:line="340" w:lineRule="exact"/>
        <w:ind w:firstLine="567"/>
        <w:jc w:val="both"/>
        <w:rPr>
          <w:color w:val="000000"/>
          <w:szCs w:val="28"/>
          <w:lang w:val="vi-VN"/>
        </w:rPr>
      </w:pPr>
      <w:r w:rsidRPr="001F320A">
        <w:rPr>
          <w:color w:val="000000"/>
          <w:szCs w:val="28"/>
          <w:lang w:val="vi-VN"/>
        </w:rPr>
        <w:tab/>
        <w:t xml:space="preserve">4. Trường hợp không có hoặc có các tài liệu quy định tại khoản 2 Điều này nhưng không thể hiện hoặc thể hiện không rõ tình trạng ban đầu của đất trước khi vi phạm thì phải căn cứ vào kết quả kiểm tra, xác minh thực tế có xác nhận của Ủy ban nhân dân cấp xã </w:t>
      </w:r>
      <w:r w:rsidRPr="000173F1">
        <w:rPr>
          <w:color w:val="000000"/>
          <w:szCs w:val="28"/>
          <w:lang w:val="vi-VN"/>
        </w:rPr>
        <w:t>nơi</w:t>
      </w:r>
      <w:r w:rsidRPr="001F320A">
        <w:rPr>
          <w:color w:val="000000"/>
          <w:szCs w:val="28"/>
          <w:lang w:val="vi-VN"/>
        </w:rPr>
        <w:t xml:space="preserve"> xảy ra hành vi vi phạm pháp luật đất đai.</w:t>
      </w:r>
    </w:p>
    <w:p w:rsidR="000A5FFD" w:rsidRPr="001F320A" w:rsidRDefault="000A5FFD" w:rsidP="0036094A">
      <w:pPr>
        <w:spacing w:after="120" w:line="340" w:lineRule="exact"/>
        <w:ind w:firstLine="567"/>
        <w:jc w:val="both"/>
        <w:rPr>
          <w:b/>
          <w:color w:val="000000"/>
          <w:szCs w:val="28"/>
          <w:lang w:val="vi-VN"/>
        </w:rPr>
      </w:pPr>
      <w:r w:rsidRPr="001F320A">
        <w:rPr>
          <w:b/>
          <w:color w:val="000000"/>
          <w:szCs w:val="28"/>
          <w:lang w:val="vi-VN"/>
        </w:rPr>
        <w:t>Điều 4. Nguyên tắc xác định mức độ khôi phục lại tình trạng ban đầu của đất trước khi vi phạm</w:t>
      </w:r>
    </w:p>
    <w:p w:rsidR="000A5FFD" w:rsidRPr="00562892" w:rsidRDefault="000A5FFD" w:rsidP="0036094A">
      <w:pPr>
        <w:spacing w:after="120" w:line="340" w:lineRule="exact"/>
        <w:ind w:firstLine="567"/>
        <w:jc w:val="both"/>
        <w:rPr>
          <w:color w:val="000000"/>
          <w:spacing w:val="2"/>
          <w:szCs w:val="28"/>
          <w:lang w:val="vi-VN"/>
        </w:rPr>
      </w:pPr>
      <w:r w:rsidRPr="00562892">
        <w:rPr>
          <w:color w:val="000000"/>
          <w:spacing w:val="2"/>
          <w:szCs w:val="28"/>
          <w:lang w:val="vi-VN"/>
        </w:rPr>
        <w:t>1. Mức độ khôi phục lại tình trạng ban đầu của đất trước khi vi phạm được xác định căn cứ vào mức độ làm thay đổi tình trạng ban đầu của đất trước khi vi phạm.</w:t>
      </w:r>
    </w:p>
    <w:p w:rsidR="000A5FFD" w:rsidRPr="001F320A" w:rsidRDefault="000A5FFD" w:rsidP="0036094A">
      <w:pPr>
        <w:spacing w:after="120" w:line="340" w:lineRule="exact"/>
        <w:ind w:firstLine="567"/>
        <w:jc w:val="both"/>
        <w:rPr>
          <w:color w:val="000000"/>
          <w:szCs w:val="28"/>
          <w:lang w:val="vi-VN"/>
        </w:rPr>
      </w:pPr>
      <w:r w:rsidRPr="001F320A">
        <w:rPr>
          <w:color w:val="000000"/>
          <w:szCs w:val="28"/>
          <w:lang w:val="vi-VN"/>
        </w:rPr>
        <w:t>2. Mức độ khôi phục lại tình trạng ban đầu của đất trước khi vi phạm do người có thẩm quyền xử phạt vi phạm hành chính quyết định. Tùy theo mức độ tác động làm thay đổi tình trạng ban đầu của đất mà người có thẩm quyền xử phạt áp dụng một hoặc nhiều biện pháp</w:t>
      </w:r>
      <w:r w:rsidRPr="000173F1">
        <w:rPr>
          <w:color w:val="000000"/>
          <w:szCs w:val="28"/>
          <w:lang w:val="vi-VN"/>
        </w:rPr>
        <w:t xml:space="preserve"> tại</w:t>
      </w:r>
      <w:r w:rsidRPr="001F320A">
        <w:rPr>
          <w:color w:val="000000"/>
          <w:szCs w:val="28"/>
          <w:lang w:val="vi-VN"/>
        </w:rPr>
        <w:t xml:space="preserve"> Quy</w:t>
      </w:r>
      <w:r w:rsidRPr="000173F1">
        <w:rPr>
          <w:color w:val="000000"/>
          <w:szCs w:val="28"/>
          <w:lang w:val="vi-VN"/>
        </w:rPr>
        <w:t>ết</w:t>
      </w:r>
      <w:r w:rsidRPr="001F320A">
        <w:rPr>
          <w:color w:val="000000"/>
          <w:szCs w:val="28"/>
          <w:lang w:val="vi-VN"/>
        </w:rPr>
        <w:t xml:space="preserve"> định này để khôi phục lại tình trạng ban đầu của đất.</w:t>
      </w:r>
    </w:p>
    <w:p w:rsidR="000A5FFD" w:rsidRPr="000173F1" w:rsidRDefault="000A5FFD" w:rsidP="0036094A">
      <w:pPr>
        <w:spacing w:after="120" w:line="340" w:lineRule="exact"/>
        <w:ind w:firstLine="567"/>
        <w:jc w:val="both"/>
        <w:rPr>
          <w:color w:val="000000"/>
          <w:szCs w:val="28"/>
          <w:shd w:val="clear" w:color="auto" w:fill="FFFFFF"/>
          <w:lang w:val="vi-VN"/>
        </w:rPr>
      </w:pPr>
      <w:r w:rsidRPr="001F320A">
        <w:rPr>
          <w:color w:val="000000"/>
          <w:szCs w:val="28"/>
          <w:shd w:val="clear" w:color="auto" w:fill="FFFFFF"/>
          <w:lang w:val="vi-VN"/>
        </w:rPr>
        <w:t>3. Kết quả khôi phục tình trạng ban đầu của đất trước khi vi phạm được đại diện cơ quan của người có thẩm quyền xử phạt</w:t>
      </w:r>
      <w:r w:rsidRPr="000173F1">
        <w:rPr>
          <w:color w:val="000000"/>
          <w:szCs w:val="28"/>
          <w:shd w:val="clear" w:color="auto" w:fill="FFFFFF"/>
          <w:lang w:val="vi-VN"/>
        </w:rPr>
        <w:t xml:space="preserve"> chủ trì, phối hợp với</w:t>
      </w:r>
      <w:r w:rsidRPr="001F320A">
        <w:rPr>
          <w:color w:val="000000"/>
          <w:szCs w:val="28"/>
          <w:shd w:val="clear" w:color="auto" w:fill="FFFFFF"/>
          <w:lang w:val="vi-VN"/>
        </w:rPr>
        <w:t xml:space="preserve"> Phòng Tài nguyên và Môi trường</w:t>
      </w:r>
      <w:r w:rsidRPr="005A0B0C">
        <w:rPr>
          <w:color w:val="000000"/>
          <w:szCs w:val="28"/>
          <w:shd w:val="clear" w:color="auto" w:fill="FFFFFF"/>
          <w:lang w:val="vi-VN"/>
        </w:rPr>
        <w:t xml:space="preserve"> và </w:t>
      </w:r>
      <w:r w:rsidRPr="00942433">
        <w:rPr>
          <w:color w:val="000000"/>
          <w:szCs w:val="28"/>
          <w:shd w:val="clear" w:color="auto" w:fill="FFFFFF"/>
          <w:lang w:val="vi-VN"/>
        </w:rPr>
        <w:t>Ủy ban nhân dân</w:t>
      </w:r>
      <w:r w:rsidRPr="001F320A">
        <w:rPr>
          <w:color w:val="000000"/>
          <w:szCs w:val="28"/>
          <w:shd w:val="clear" w:color="auto" w:fill="FFFFFF"/>
          <w:lang w:val="vi-VN"/>
        </w:rPr>
        <w:t xml:space="preserve"> cấp xã nơi có đất kiểm tra, xác nhận. Trường hợp thẩm quyền xử phạt vi phạm hành chính của Chủ tịch </w:t>
      </w:r>
      <w:r w:rsidRPr="00942433">
        <w:rPr>
          <w:color w:val="000000"/>
          <w:szCs w:val="28"/>
          <w:shd w:val="clear" w:color="auto" w:fill="FFFFFF"/>
          <w:lang w:val="vi-VN"/>
        </w:rPr>
        <w:t xml:space="preserve">Ủy ban nhân dân </w:t>
      </w:r>
      <w:r w:rsidRPr="001F320A">
        <w:rPr>
          <w:color w:val="000000"/>
          <w:szCs w:val="28"/>
          <w:shd w:val="clear" w:color="auto" w:fill="FFFFFF"/>
          <w:lang w:val="vi-VN"/>
        </w:rPr>
        <w:t xml:space="preserve">tỉnh, Chủ tịch </w:t>
      </w:r>
      <w:r w:rsidRPr="00717FB1">
        <w:rPr>
          <w:color w:val="000000"/>
          <w:szCs w:val="28"/>
          <w:shd w:val="clear" w:color="auto" w:fill="FFFFFF"/>
          <w:lang w:val="vi-VN"/>
        </w:rPr>
        <w:t xml:space="preserve">Ủy ban nhân dân </w:t>
      </w:r>
      <w:r w:rsidRPr="001F320A">
        <w:rPr>
          <w:color w:val="000000"/>
          <w:szCs w:val="28"/>
          <w:shd w:val="clear" w:color="auto" w:fill="FFFFFF"/>
          <w:lang w:val="vi-VN"/>
        </w:rPr>
        <w:t>cấp huyện thì cơ quan trình quyết định xử phạt là cơ quan chủ trì kiểm tra, xác nhận.</w:t>
      </w:r>
    </w:p>
    <w:p w:rsidR="000A5FFD" w:rsidRPr="001F320A" w:rsidRDefault="000A5FFD" w:rsidP="0036094A">
      <w:pPr>
        <w:spacing w:after="120" w:line="340" w:lineRule="exact"/>
        <w:ind w:firstLine="567"/>
        <w:jc w:val="both"/>
        <w:rPr>
          <w:b/>
          <w:color w:val="000000"/>
          <w:szCs w:val="28"/>
          <w:lang w:val="vi-VN"/>
        </w:rPr>
      </w:pPr>
      <w:r w:rsidRPr="001F320A">
        <w:rPr>
          <w:b/>
          <w:bCs/>
          <w:color w:val="000000"/>
          <w:szCs w:val="28"/>
          <w:lang w:val="vi-VN"/>
        </w:rPr>
        <w:t xml:space="preserve">Điều 5. </w:t>
      </w:r>
      <w:r w:rsidRPr="001F320A">
        <w:rPr>
          <w:b/>
          <w:color w:val="000000"/>
          <w:szCs w:val="28"/>
          <w:lang w:val="vi-VN"/>
        </w:rPr>
        <w:t>Mức độ khôi phục lại tình trạng ban đầu đối với hành vi vi phạm làm thay đổi địa hình bề mặt đất</w:t>
      </w:r>
    </w:p>
    <w:p w:rsidR="000A5FFD" w:rsidRPr="001F320A" w:rsidRDefault="000A5FFD" w:rsidP="0036094A">
      <w:pPr>
        <w:spacing w:after="120" w:line="340" w:lineRule="exact"/>
        <w:ind w:firstLine="567"/>
        <w:jc w:val="both"/>
        <w:rPr>
          <w:color w:val="000000"/>
          <w:szCs w:val="28"/>
          <w:shd w:val="clear" w:color="auto" w:fill="FFFFFF"/>
          <w:lang w:val="vi-VN"/>
        </w:rPr>
      </w:pPr>
      <w:r w:rsidRPr="001F320A">
        <w:rPr>
          <w:bCs/>
          <w:color w:val="000000"/>
          <w:szCs w:val="28"/>
          <w:shd w:val="clear" w:color="auto" w:fill="FFFFFF"/>
          <w:lang w:val="vi-VN"/>
        </w:rPr>
        <w:t>1. H</w:t>
      </w:r>
      <w:r w:rsidRPr="001F320A">
        <w:rPr>
          <w:color w:val="000000"/>
          <w:szCs w:val="28"/>
          <w:shd w:val="clear" w:color="auto" w:fill="FFFFFF"/>
          <w:lang w:val="vi-VN"/>
        </w:rPr>
        <w:t>ành vi</w:t>
      </w:r>
      <w:r w:rsidRPr="000173F1">
        <w:rPr>
          <w:color w:val="000000"/>
          <w:szCs w:val="28"/>
          <w:shd w:val="clear" w:color="auto" w:fill="FFFFFF"/>
          <w:lang w:val="vi-VN"/>
        </w:rPr>
        <w:t xml:space="preserve"> vi phạm</w:t>
      </w:r>
      <w:r w:rsidRPr="001F320A">
        <w:rPr>
          <w:color w:val="000000"/>
          <w:szCs w:val="28"/>
          <w:shd w:val="clear" w:color="auto" w:fill="FFFFFF"/>
          <w:lang w:val="vi-VN"/>
        </w:rPr>
        <w:t xml:space="preserve"> làm </w:t>
      </w:r>
      <w:r w:rsidRPr="001F320A">
        <w:rPr>
          <w:color w:val="000000"/>
          <w:szCs w:val="28"/>
          <w:lang w:val="vi-VN"/>
        </w:rPr>
        <w:t>tăng mặt bằng phẳng, làm</w:t>
      </w:r>
      <w:r w:rsidRPr="001F320A">
        <w:rPr>
          <w:color w:val="000000"/>
          <w:szCs w:val="28"/>
          <w:shd w:val="clear" w:color="auto" w:fill="FFFFFF"/>
          <w:lang w:val="vi-VN"/>
        </w:rPr>
        <w:t xml:space="preserve"> tăng độ dốc bề mặt đất thì phải san lấp điều chỉnh lại </w:t>
      </w:r>
      <w:r w:rsidRPr="001F320A">
        <w:rPr>
          <w:color w:val="000000"/>
          <w:szCs w:val="28"/>
          <w:lang w:val="vi-VN"/>
        </w:rPr>
        <w:t>mặt đất bằng phẳng,</w:t>
      </w:r>
      <w:r w:rsidRPr="001F320A">
        <w:rPr>
          <w:color w:val="000000"/>
          <w:szCs w:val="28"/>
          <w:shd w:val="clear" w:color="auto" w:fill="FFFFFF"/>
          <w:lang w:val="vi-VN"/>
        </w:rPr>
        <w:t xml:space="preserve"> độ dốc bề mặt đất như trước khi vi phạm. </w:t>
      </w:r>
    </w:p>
    <w:p w:rsidR="000A5FFD" w:rsidRPr="00EC29C7" w:rsidRDefault="000A5FFD" w:rsidP="0036094A">
      <w:pPr>
        <w:spacing w:after="120" w:line="340" w:lineRule="exact"/>
        <w:ind w:firstLine="567"/>
        <w:jc w:val="both"/>
        <w:rPr>
          <w:color w:val="000000"/>
          <w:spacing w:val="2"/>
          <w:szCs w:val="28"/>
          <w:shd w:val="clear" w:color="auto" w:fill="FFFFFF"/>
          <w:lang w:val="vi-VN"/>
        </w:rPr>
      </w:pPr>
      <w:r w:rsidRPr="00EC29C7">
        <w:rPr>
          <w:bCs/>
          <w:color w:val="000000"/>
          <w:spacing w:val="2"/>
          <w:szCs w:val="28"/>
          <w:shd w:val="clear" w:color="auto" w:fill="FFFFFF"/>
          <w:lang w:val="vi-VN"/>
        </w:rPr>
        <w:t>2. H</w:t>
      </w:r>
      <w:r w:rsidRPr="00EC29C7">
        <w:rPr>
          <w:color w:val="000000"/>
          <w:spacing w:val="2"/>
          <w:szCs w:val="28"/>
          <w:shd w:val="clear" w:color="auto" w:fill="FFFFFF"/>
          <w:lang w:val="vi-VN"/>
        </w:rPr>
        <w:t>ành vi vi phạm làm thay đổi bề mặt đất từ đất bằng phẳng thành đất không bằng phẳng thì phải san gạt đất trở lại trạng thái đất bằng như trước khi vi phạm. Trừ trường hợp thay đổi bề mặt đất từ đất dốc hoặc đất không bằng phẳng thành bề mặt đất bằng phẳng mà không gây tác hại ảnh hưởng đến các công trình, việc sử dụng đất của tổ chức, cá nhân khác thì không phải khôi phục trở lại độ dốc, đất không bằng phẳng như ban đầu, nhưng phải san gạt đảm bảo an toàn, tránh sạt lở và đảm bảo sử dụng được đất theo mục đích đã xác định ban đầu.</w:t>
      </w:r>
    </w:p>
    <w:p w:rsidR="000A5FFD" w:rsidRPr="000173F1" w:rsidRDefault="000A5FFD" w:rsidP="0036094A">
      <w:pPr>
        <w:spacing w:after="120" w:line="340" w:lineRule="exact"/>
        <w:ind w:firstLine="567"/>
        <w:jc w:val="both"/>
        <w:rPr>
          <w:color w:val="000000"/>
          <w:szCs w:val="28"/>
          <w:shd w:val="clear" w:color="auto" w:fill="FFFFFF"/>
          <w:lang w:val="vi-VN"/>
        </w:rPr>
      </w:pPr>
      <w:r w:rsidRPr="000173F1">
        <w:rPr>
          <w:color w:val="000000"/>
          <w:szCs w:val="28"/>
          <w:shd w:val="clear" w:color="auto" w:fill="FFFFFF"/>
          <w:lang w:val="vi-VN"/>
        </w:rPr>
        <w:t>3. Hành vi vi phạm</w:t>
      </w:r>
      <w:r w:rsidRPr="001F320A">
        <w:rPr>
          <w:color w:val="000000"/>
          <w:szCs w:val="28"/>
          <w:shd w:val="clear" w:color="auto" w:fill="FFFFFF"/>
          <w:lang w:val="vi-VN"/>
        </w:rPr>
        <w:t xml:space="preserve"> </w:t>
      </w:r>
      <w:r w:rsidRPr="000173F1">
        <w:rPr>
          <w:color w:val="000000"/>
          <w:szCs w:val="28"/>
          <w:shd w:val="clear" w:color="auto" w:fill="FFFFFF"/>
          <w:lang w:val="vi-VN"/>
        </w:rPr>
        <w:t>làm hạ thấp hoặc nâng cao bề mặt đất thì phải san lấp khôi phục lại độ cao hoặc san gạt hạ thấp thửa đất trở lại ngang bằng với mặt đất liền kề. Loại đất sử dụng để san lấp khôi phục lại độ cao thửa đất phải sử dụng loại đất cũ của thửa đất đã lấy đi. Trường hợp đất cũ đã chuyển sang vị trí khác hoặc đã sử dụng vào việc khác thì có thể sử dụng đất khác hoặc chất hữu cơ khác để khôi phục, nhưng phải đảm bảo sử dụng được đất theo mục đích đã xác định ban đầu.</w:t>
      </w:r>
    </w:p>
    <w:p w:rsidR="000A5FFD" w:rsidRPr="000173F1" w:rsidRDefault="000A5FFD" w:rsidP="0036094A">
      <w:pPr>
        <w:spacing w:after="120" w:line="340" w:lineRule="exact"/>
        <w:ind w:firstLine="567"/>
        <w:jc w:val="both"/>
        <w:rPr>
          <w:color w:val="000000"/>
          <w:szCs w:val="28"/>
          <w:shd w:val="clear" w:color="auto" w:fill="FFFFFF"/>
          <w:lang w:val="vi-VN"/>
        </w:rPr>
      </w:pPr>
      <w:r w:rsidRPr="000173F1">
        <w:rPr>
          <w:color w:val="000000"/>
          <w:szCs w:val="28"/>
          <w:shd w:val="clear" w:color="auto" w:fill="FFFFFF"/>
          <w:lang w:val="vi-VN"/>
        </w:rPr>
        <w:t>4. Hành vi vi phạm</w:t>
      </w:r>
      <w:r w:rsidRPr="001F320A">
        <w:rPr>
          <w:color w:val="000000"/>
          <w:szCs w:val="28"/>
          <w:shd w:val="clear" w:color="auto" w:fill="FFFFFF"/>
          <w:lang w:val="vi-VN"/>
        </w:rPr>
        <w:t xml:space="preserve"> </w:t>
      </w:r>
      <w:r w:rsidRPr="000173F1">
        <w:rPr>
          <w:color w:val="000000"/>
          <w:szCs w:val="28"/>
          <w:shd w:val="clear" w:color="auto" w:fill="FFFFFF"/>
          <w:lang w:val="vi-VN"/>
        </w:rPr>
        <w:t xml:space="preserve">san lấp sông, ngòi, kênh, rạch, suối, mương, ao, hồ và mặt nước chuyên dùng, mặt nước nội địa, mặt nước ven biển, bãi bồi ven sông, ven biển thì phải nạo vét </w:t>
      </w:r>
      <w:r w:rsidRPr="000173F1">
        <w:rPr>
          <w:color w:val="000000"/>
          <w:szCs w:val="28"/>
          <w:lang w:val="vi-VN"/>
        </w:rPr>
        <w:t>các vật liệu đã san lấp, di chuyển đi nơi khác để</w:t>
      </w:r>
      <w:r w:rsidRPr="000173F1">
        <w:rPr>
          <w:b/>
          <w:color w:val="000000"/>
          <w:szCs w:val="28"/>
          <w:lang w:val="vi-VN"/>
        </w:rPr>
        <w:t xml:space="preserve"> </w:t>
      </w:r>
      <w:r w:rsidRPr="000173F1">
        <w:rPr>
          <w:color w:val="000000"/>
          <w:szCs w:val="28"/>
          <w:lang w:val="vi-VN"/>
        </w:rPr>
        <w:t>t</w:t>
      </w:r>
      <w:r w:rsidRPr="000173F1">
        <w:rPr>
          <w:color w:val="000000"/>
          <w:szCs w:val="28"/>
          <w:shd w:val="clear" w:color="auto" w:fill="FFFFFF"/>
          <w:lang w:val="vi-VN"/>
        </w:rPr>
        <w:t>rả lại hiện trạng ban đầu của sông, ngòi, kênh, rạch, suối, mương, ao, hồ và mặt nước chuyên dùng, mặt nước nội địa, mặt nước ven biển, bãi bồi ven sông, ven biển.</w:t>
      </w:r>
    </w:p>
    <w:p w:rsidR="000A5FFD" w:rsidRPr="000173F1" w:rsidRDefault="000A5FFD" w:rsidP="0036094A">
      <w:pPr>
        <w:spacing w:after="120" w:line="340" w:lineRule="exact"/>
        <w:ind w:firstLine="567"/>
        <w:jc w:val="both"/>
        <w:rPr>
          <w:b/>
          <w:color w:val="000000"/>
          <w:szCs w:val="28"/>
          <w:lang w:val="vi-VN"/>
        </w:rPr>
      </w:pPr>
      <w:r w:rsidRPr="000173F1">
        <w:rPr>
          <w:b/>
          <w:bCs/>
          <w:color w:val="000000"/>
          <w:szCs w:val="28"/>
          <w:shd w:val="clear" w:color="auto" w:fill="FFFFFF"/>
          <w:lang w:val="vi-VN"/>
        </w:rPr>
        <w:t xml:space="preserve">Điều 6. </w:t>
      </w:r>
      <w:bookmarkStart w:id="2" w:name="khoan_10_1"/>
      <w:r w:rsidRPr="000173F1">
        <w:rPr>
          <w:b/>
          <w:color w:val="000000"/>
          <w:szCs w:val="28"/>
          <w:lang w:val="vi-VN"/>
        </w:rPr>
        <w:t>Mức độ khôi phục lại tình trạng ban đầu đối với hành vi vi phạm làm suy giảm chất lượng đất</w:t>
      </w:r>
    </w:p>
    <w:bookmarkEnd w:id="2"/>
    <w:p w:rsidR="000A5FFD" w:rsidRPr="000173F1" w:rsidRDefault="000A5FFD" w:rsidP="0036094A">
      <w:pPr>
        <w:spacing w:after="120" w:line="340" w:lineRule="exact"/>
        <w:ind w:firstLine="567"/>
        <w:jc w:val="both"/>
        <w:rPr>
          <w:color w:val="000000"/>
          <w:szCs w:val="28"/>
          <w:shd w:val="clear" w:color="auto" w:fill="FFFFFF"/>
          <w:lang w:val="vi-VN"/>
        </w:rPr>
      </w:pPr>
      <w:r w:rsidRPr="000173F1">
        <w:rPr>
          <w:bCs/>
          <w:color w:val="000000"/>
          <w:szCs w:val="28"/>
          <w:shd w:val="clear" w:color="auto" w:fill="FFFFFF"/>
          <w:lang w:val="vi-VN"/>
        </w:rPr>
        <w:t xml:space="preserve">1. </w:t>
      </w:r>
      <w:r w:rsidRPr="000173F1">
        <w:rPr>
          <w:color w:val="000000"/>
          <w:szCs w:val="28"/>
          <w:shd w:val="clear" w:color="auto" w:fill="FFFFFF"/>
          <w:lang w:val="vi-VN"/>
        </w:rPr>
        <w:t>Loại đất sử dụng để khôi phục lại tầng đất canh tác phải sử dụng loại đất cũ của thửa đất đã lấy đi. Trường hợp đất cũ đã chuyển sang vị trí khác hoặc đã sử dụng vào việc khác thì sử dụng loại đất khác hoặc chất hữu cơ khác để khôi phục, nhưng phải đảm bảo sử dụng được đất theo mục đích đã xác định ban đầu.</w:t>
      </w:r>
    </w:p>
    <w:p w:rsidR="000A5FFD" w:rsidRPr="000173F1" w:rsidRDefault="000A5FFD" w:rsidP="0036094A">
      <w:pPr>
        <w:spacing w:after="120" w:line="340" w:lineRule="exact"/>
        <w:ind w:firstLine="567"/>
        <w:jc w:val="both"/>
        <w:rPr>
          <w:color w:val="000000"/>
          <w:szCs w:val="28"/>
          <w:shd w:val="clear" w:color="auto" w:fill="FFFFFF"/>
          <w:lang w:val="vi-VN"/>
        </w:rPr>
      </w:pPr>
      <w:r w:rsidRPr="000173F1">
        <w:rPr>
          <w:bCs/>
          <w:color w:val="000000"/>
          <w:szCs w:val="28"/>
          <w:shd w:val="clear" w:color="auto" w:fill="FFFFFF"/>
          <w:lang w:val="vi-VN"/>
        </w:rPr>
        <w:t>2. H</w:t>
      </w:r>
      <w:r w:rsidRPr="000173F1">
        <w:rPr>
          <w:color w:val="000000"/>
          <w:szCs w:val="28"/>
          <w:shd w:val="clear" w:color="auto" w:fill="FFFFFF"/>
          <w:lang w:val="vi-VN"/>
        </w:rPr>
        <w:t>ành vi vi phạm</w:t>
      </w:r>
      <w:r w:rsidRPr="001F320A">
        <w:rPr>
          <w:color w:val="000000"/>
          <w:szCs w:val="28"/>
          <w:shd w:val="clear" w:color="auto" w:fill="FFFFFF"/>
          <w:lang w:val="vi-VN"/>
        </w:rPr>
        <w:t xml:space="preserve"> </w:t>
      </w:r>
      <w:r w:rsidRPr="000173F1">
        <w:rPr>
          <w:color w:val="000000"/>
          <w:szCs w:val="28"/>
          <w:shd w:val="clear" w:color="auto" w:fill="FFFFFF"/>
          <w:lang w:val="vi-VN"/>
        </w:rPr>
        <w:t>làm mất hoặc giảm độ dày tầng đất đang canh tác, làm mất lớp đất mặt của đất sản xuất nông nghiệp thì phải khôi phục lại tầng đất canh tác đảm bảo đủ độ dày như trước khi vi phạm hoặc ngang bằng với bề mặt của các thửa đất liền kề.</w:t>
      </w:r>
    </w:p>
    <w:p w:rsidR="000A5FFD" w:rsidRPr="000173F1" w:rsidRDefault="000A5FFD" w:rsidP="0036094A">
      <w:pPr>
        <w:spacing w:after="120" w:line="340" w:lineRule="exact"/>
        <w:ind w:firstLine="567"/>
        <w:jc w:val="both"/>
        <w:rPr>
          <w:color w:val="000000"/>
          <w:szCs w:val="28"/>
          <w:shd w:val="clear" w:color="auto" w:fill="FFFFFF"/>
          <w:lang w:val="vi-VN"/>
        </w:rPr>
      </w:pPr>
      <w:r w:rsidRPr="000173F1">
        <w:rPr>
          <w:bCs/>
          <w:color w:val="000000"/>
          <w:szCs w:val="28"/>
          <w:shd w:val="clear" w:color="auto" w:fill="FFFFFF"/>
          <w:lang w:val="vi-VN"/>
        </w:rPr>
        <w:t>H</w:t>
      </w:r>
      <w:r w:rsidRPr="000173F1">
        <w:rPr>
          <w:color w:val="000000"/>
          <w:szCs w:val="28"/>
          <w:shd w:val="clear" w:color="auto" w:fill="FFFFFF"/>
          <w:lang w:val="vi-VN"/>
        </w:rPr>
        <w:t>ành vi vi phạm</w:t>
      </w:r>
      <w:r w:rsidRPr="001F320A">
        <w:rPr>
          <w:color w:val="000000"/>
          <w:szCs w:val="28"/>
          <w:shd w:val="clear" w:color="auto" w:fill="FFFFFF"/>
          <w:lang w:val="vi-VN"/>
        </w:rPr>
        <w:t xml:space="preserve"> </w:t>
      </w:r>
      <w:r w:rsidRPr="000173F1">
        <w:rPr>
          <w:color w:val="000000"/>
          <w:szCs w:val="28"/>
          <w:shd w:val="clear" w:color="auto" w:fill="FFFFFF"/>
          <w:lang w:val="vi-VN"/>
        </w:rPr>
        <w:t>làm thay đổi thành phần lớp đất mặt của đất sản xuất nông nghiệp bằng các loại vật liệu, chất thải hoặc đất lẫn sỏi, đá hay loại đất có thành phần khác với loại đất sử dụng trước khi vi phạm thì phải xúc bỏ các loại vật liệu, chất thải hoặc đất lẫn sỏi, đá hay loại đất có thành phần khác với loại đất sử dụng trước khi vi phạm ra khỏi diện tích đất vi phạm.</w:t>
      </w:r>
    </w:p>
    <w:p w:rsidR="000A5FFD" w:rsidRPr="000173F1" w:rsidRDefault="000A5FFD" w:rsidP="0036094A">
      <w:pPr>
        <w:spacing w:after="120" w:line="340" w:lineRule="exact"/>
        <w:ind w:firstLine="567"/>
        <w:jc w:val="both"/>
        <w:rPr>
          <w:b/>
          <w:color w:val="000000"/>
          <w:szCs w:val="28"/>
          <w:lang w:val="vi-VN"/>
        </w:rPr>
      </w:pPr>
      <w:r w:rsidRPr="000173F1">
        <w:rPr>
          <w:b/>
          <w:bCs/>
          <w:color w:val="000000"/>
          <w:szCs w:val="28"/>
          <w:shd w:val="clear" w:color="auto" w:fill="FFFFFF"/>
          <w:lang w:val="vi-VN"/>
        </w:rPr>
        <w:t xml:space="preserve">Điều 7. </w:t>
      </w:r>
      <w:r w:rsidRPr="000173F1">
        <w:rPr>
          <w:b/>
          <w:color w:val="000000"/>
          <w:szCs w:val="28"/>
          <w:lang w:val="vi-VN"/>
        </w:rPr>
        <w:t xml:space="preserve">Mức độ khôi phục lại tình trạng ban đầu đối với hành vi vi phạm về đất đai làm thay đổi tình trạng công trình xây dựng, nhà ở, cây trồng, thảm thực vật trên đất hoặc </w:t>
      </w:r>
      <w:r w:rsidRPr="000173F1">
        <w:rPr>
          <w:b/>
          <w:color w:val="000000"/>
          <w:szCs w:val="28"/>
          <w:shd w:val="clear" w:color="auto" w:fill="FFFFFF"/>
          <w:lang w:val="vi-VN"/>
        </w:rPr>
        <w:t>xây dựng công trình, nhà ở, trồng cây, chăn nuôi, nuôi trồng trái phép trên diện tích đất vi phạm</w:t>
      </w:r>
      <w:r w:rsidRPr="000173F1">
        <w:rPr>
          <w:color w:val="000000"/>
          <w:szCs w:val="28"/>
          <w:shd w:val="clear" w:color="auto" w:fill="FFFFFF"/>
          <w:lang w:val="vi-VN"/>
        </w:rPr>
        <w:t xml:space="preserve"> </w:t>
      </w:r>
    </w:p>
    <w:p w:rsidR="000A5FFD" w:rsidRPr="00700067" w:rsidRDefault="000A5FFD" w:rsidP="0036094A">
      <w:pPr>
        <w:spacing w:after="120" w:line="340" w:lineRule="exact"/>
        <w:ind w:firstLine="567"/>
        <w:jc w:val="both"/>
        <w:rPr>
          <w:color w:val="000000"/>
          <w:spacing w:val="2"/>
          <w:szCs w:val="28"/>
          <w:shd w:val="clear" w:color="auto" w:fill="FFFFFF"/>
          <w:lang w:val="vi-VN"/>
        </w:rPr>
      </w:pPr>
      <w:r w:rsidRPr="00700067">
        <w:rPr>
          <w:bCs/>
          <w:color w:val="000000"/>
          <w:spacing w:val="2"/>
          <w:szCs w:val="28"/>
          <w:shd w:val="clear" w:color="auto" w:fill="FFFFFF"/>
          <w:lang w:val="vi-VN"/>
        </w:rPr>
        <w:t>1. H</w:t>
      </w:r>
      <w:r w:rsidRPr="00700067">
        <w:rPr>
          <w:color w:val="000000"/>
          <w:spacing w:val="2"/>
          <w:szCs w:val="28"/>
          <w:shd w:val="clear" w:color="auto" w:fill="FFFFFF"/>
          <w:lang w:val="vi-VN"/>
        </w:rPr>
        <w:t>ành vi vi phạm về đất đai làm hư hỏng hoặc phá hủy công trình hạ tầng kỹ thuật, nhà ở trên đất mà tại thời điểm Quyết định xử phạt có hiệu lực thi hành, các công trình hạ tầng, nhà ở đó vẫn còn cần thiết cho mục đích sử dụng ban đầu thì phải sửa chữa, khắc phục công trình, nhà ở hư hỏng hoặc xây dựng mới theo tiêu chuẩn kỹ thuật tương đương đối với các công trình, nhà ở đã bị phá hủy.</w:t>
      </w:r>
    </w:p>
    <w:p w:rsidR="000A5FFD" w:rsidRPr="000173F1" w:rsidRDefault="000A5FFD" w:rsidP="0036094A">
      <w:pPr>
        <w:spacing w:after="120" w:line="340" w:lineRule="exact"/>
        <w:ind w:firstLine="567"/>
        <w:jc w:val="both"/>
        <w:rPr>
          <w:color w:val="000000"/>
          <w:szCs w:val="28"/>
          <w:shd w:val="clear" w:color="auto" w:fill="FFFFFF"/>
          <w:lang w:val="vi-VN"/>
        </w:rPr>
      </w:pPr>
      <w:r w:rsidRPr="000173F1">
        <w:rPr>
          <w:color w:val="000000"/>
          <w:szCs w:val="28"/>
          <w:shd w:val="clear" w:color="auto" w:fill="FFFFFF"/>
          <w:lang w:val="vi-VN"/>
        </w:rPr>
        <w:t>Trường hợp công trình hạ tầng kỹ thuật, nhà ở bị hư hỏng hoặc bị phá hủy do vi phạm pháp luật đất đai mà không còn cần thiết cho sử dụng mục đích ban đầu và được sự thống nhất của tổ chức, cá nhân quản lý công trình, nhà ở đó thì không phải sửa chữa hoặc xây dựng lại.</w:t>
      </w:r>
    </w:p>
    <w:p w:rsidR="000A5FFD" w:rsidRPr="000173F1" w:rsidRDefault="000A5FFD" w:rsidP="0036094A">
      <w:pPr>
        <w:spacing w:after="120" w:line="340" w:lineRule="exact"/>
        <w:ind w:firstLine="567"/>
        <w:jc w:val="both"/>
        <w:rPr>
          <w:color w:val="000000"/>
          <w:szCs w:val="28"/>
          <w:shd w:val="clear" w:color="auto" w:fill="FFFFFF"/>
          <w:lang w:val="vi-VN"/>
        </w:rPr>
      </w:pPr>
      <w:r w:rsidRPr="000173F1">
        <w:rPr>
          <w:color w:val="000000"/>
          <w:szCs w:val="28"/>
          <w:shd w:val="clear" w:color="auto" w:fill="FFFFFF"/>
          <w:lang w:val="vi-VN"/>
        </w:rPr>
        <w:t xml:space="preserve"> </w:t>
      </w:r>
      <w:r w:rsidRPr="000173F1">
        <w:rPr>
          <w:bCs/>
          <w:color w:val="000000"/>
          <w:szCs w:val="28"/>
          <w:shd w:val="clear" w:color="auto" w:fill="FFFFFF"/>
          <w:lang w:val="vi-VN"/>
        </w:rPr>
        <w:t>2. H</w:t>
      </w:r>
      <w:r w:rsidRPr="000173F1">
        <w:rPr>
          <w:color w:val="000000"/>
          <w:szCs w:val="28"/>
          <w:shd w:val="clear" w:color="auto" w:fill="FFFFFF"/>
          <w:lang w:val="vi-VN"/>
        </w:rPr>
        <w:t xml:space="preserve">ành vi xây dựng công trình, nhà ở, trồng cây, chăn nuôi, nuôi trồng trái phép trên diện tích đất vi phạm thì phải tháo dỡ, di dời công trình xây dựng, nhà ở trái phép, di dời cây trồng, vật nuôi, đối tượng được nuôi trồng ra khỏi diện </w:t>
      </w:r>
      <w:r w:rsidRPr="00700067">
        <w:rPr>
          <w:color w:val="000000"/>
          <w:szCs w:val="28"/>
          <w:shd w:val="clear" w:color="auto" w:fill="FFFFFF"/>
          <w:lang w:val="vi-VN"/>
        </w:rPr>
        <w:t xml:space="preserve">tích </w:t>
      </w:r>
      <w:r w:rsidRPr="000173F1">
        <w:rPr>
          <w:color w:val="000000"/>
          <w:szCs w:val="28"/>
          <w:shd w:val="clear" w:color="auto" w:fill="FFFFFF"/>
          <w:lang w:val="vi-VN"/>
        </w:rPr>
        <w:t>đất có vi phạm, trừ trường hợp quy định tại Điều 9 Quyết định này.</w:t>
      </w:r>
    </w:p>
    <w:p w:rsidR="000A5FFD" w:rsidRPr="00E42B4D" w:rsidRDefault="000A5FFD" w:rsidP="0036094A">
      <w:pPr>
        <w:spacing w:after="120" w:line="340" w:lineRule="exact"/>
        <w:ind w:firstLine="567"/>
        <w:jc w:val="both"/>
        <w:rPr>
          <w:color w:val="000000"/>
          <w:spacing w:val="2"/>
          <w:szCs w:val="28"/>
          <w:shd w:val="clear" w:color="auto" w:fill="FFFFFF"/>
          <w:lang w:val="vi-VN"/>
        </w:rPr>
      </w:pPr>
      <w:r w:rsidRPr="00E42B4D">
        <w:rPr>
          <w:bCs/>
          <w:color w:val="000000"/>
          <w:spacing w:val="2"/>
          <w:szCs w:val="28"/>
          <w:shd w:val="clear" w:color="auto" w:fill="FFFFFF"/>
          <w:lang w:val="vi-VN"/>
        </w:rPr>
        <w:t>3. H</w:t>
      </w:r>
      <w:r w:rsidRPr="00E42B4D">
        <w:rPr>
          <w:color w:val="000000"/>
          <w:spacing w:val="2"/>
          <w:szCs w:val="28"/>
          <w:shd w:val="clear" w:color="auto" w:fill="FFFFFF"/>
          <w:lang w:val="vi-VN"/>
        </w:rPr>
        <w:t>ành vi vi phạm về đất đai gây thiệt hại đến rừng, diện tích rừng, làm chết cây lâu năm thì phải buộc trồng lại rừng, cây lâu năm thay thế bằng loại cây và mật độ cây trồng theo quy định của ngành nông nghiệp và phát triển nông thôn.</w:t>
      </w:r>
    </w:p>
    <w:p w:rsidR="000A5FFD" w:rsidRPr="000173F1" w:rsidRDefault="000A5FFD" w:rsidP="0036094A">
      <w:pPr>
        <w:spacing w:after="120" w:line="340" w:lineRule="exact"/>
        <w:ind w:firstLine="567"/>
        <w:jc w:val="both"/>
        <w:rPr>
          <w:color w:val="000000"/>
          <w:szCs w:val="28"/>
          <w:shd w:val="clear" w:color="auto" w:fill="FFFFFF"/>
          <w:lang w:val="vi-VN"/>
        </w:rPr>
      </w:pPr>
      <w:r w:rsidRPr="000173F1">
        <w:rPr>
          <w:color w:val="000000"/>
          <w:szCs w:val="28"/>
          <w:shd w:val="clear" w:color="auto" w:fill="FFFFFF"/>
          <w:lang w:val="vi-VN"/>
        </w:rPr>
        <w:t xml:space="preserve">4. Đối với hành vi chiếm đất chưa sử dụng để xây dựng công trình, nhà ở, trồng cây, chăn nuôi, nuôi trồng trái phép thì phải tháo dỡ, di dời công trình xây dựng, nhà ở trái phép, di dời cây trồng, vật nuôi, đối tượng được nuôi trồng ra khỏi diện </w:t>
      </w:r>
      <w:r w:rsidRPr="00814AF1">
        <w:rPr>
          <w:color w:val="000000"/>
          <w:szCs w:val="28"/>
          <w:shd w:val="clear" w:color="auto" w:fill="FFFFFF"/>
          <w:lang w:val="vi-VN"/>
        </w:rPr>
        <w:t xml:space="preserve">tích </w:t>
      </w:r>
      <w:r w:rsidRPr="000173F1">
        <w:rPr>
          <w:color w:val="000000"/>
          <w:szCs w:val="28"/>
          <w:shd w:val="clear" w:color="auto" w:fill="FFFFFF"/>
          <w:lang w:val="vi-VN"/>
        </w:rPr>
        <w:t>đất có vi phạm và giữ nguyên hiện trạng bề mặt đất mà không phải khôi phục lại tình trạng ban đầu của đất chưa sử dụng.</w:t>
      </w:r>
    </w:p>
    <w:p w:rsidR="000A5FFD" w:rsidRPr="001F320A" w:rsidRDefault="000A5FFD" w:rsidP="0036094A">
      <w:pPr>
        <w:spacing w:after="120" w:line="340" w:lineRule="exact"/>
        <w:ind w:firstLine="567"/>
        <w:jc w:val="both"/>
        <w:rPr>
          <w:b/>
          <w:bCs/>
          <w:color w:val="000000"/>
          <w:szCs w:val="28"/>
          <w:shd w:val="clear" w:color="auto" w:fill="FFFFFF"/>
        </w:rPr>
      </w:pPr>
      <w:r w:rsidRPr="001F320A">
        <w:rPr>
          <w:b/>
          <w:bCs/>
          <w:color w:val="000000"/>
          <w:szCs w:val="28"/>
        </w:rPr>
        <w:t xml:space="preserve">Điều 8. </w:t>
      </w:r>
      <w:r w:rsidRPr="001F320A">
        <w:rPr>
          <w:b/>
          <w:color w:val="000000"/>
          <w:szCs w:val="28"/>
        </w:rPr>
        <w:t>Mức độ khôi phục lại tình trạng ban đầu đối với hành vi vi phạm gây cản trở hoặc thiệt hại cho việc sử dụng đất của người khác</w:t>
      </w:r>
    </w:p>
    <w:p w:rsidR="000A5FFD" w:rsidRPr="001F320A" w:rsidRDefault="000A5FFD" w:rsidP="0036094A">
      <w:pPr>
        <w:spacing w:after="120" w:line="340" w:lineRule="exact"/>
        <w:ind w:firstLine="567"/>
        <w:jc w:val="both"/>
        <w:rPr>
          <w:color w:val="000000"/>
          <w:szCs w:val="28"/>
          <w:shd w:val="clear" w:color="auto" w:fill="FFFFFF"/>
        </w:rPr>
      </w:pPr>
      <w:bookmarkStart w:id="3" w:name="_Hlk45687007"/>
      <w:r w:rsidRPr="001F320A">
        <w:rPr>
          <w:bCs/>
          <w:color w:val="000000"/>
          <w:szCs w:val="28"/>
          <w:shd w:val="clear" w:color="auto" w:fill="FFFFFF"/>
        </w:rPr>
        <w:t>1. H</w:t>
      </w:r>
      <w:r w:rsidRPr="001F320A">
        <w:rPr>
          <w:color w:val="000000"/>
          <w:szCs w:val="28"/>
          <w:shd w:val="clear" w:color="auto" w:fill="FFFFFF"/>
        </w:rPr>
        <w:t>ành vi đưa vật liệu xây dựng hoặc các vật khác lên thửa đất của người khác hoặc của mình mà gây cản trở cho việc sử dụng đất của người khác thì phải dọn sạch các vật liệu xây dựng hoặc các vật khác đã gây cản trở để không còn ảnh hưởng đến việc sử dụng đất của người khác.</w:t>
      </w:r>
    </w:p>
    <w:p w:rsidR="000A5FFD" w:rsidRPr="001F320A" w:rsidRDefault="000A5FFD" w:rsidP="0036094A">
      <w:pPr>
        <w:spacing w:after="120" w:line="340" w:lineRule="exact"/>
        <w:ind w:firstLine="567"/>
        <w:jc w:val="both"/>
        <w:rPr>
          <w:color w:val="000000"/>
          <w:szCs w:val="28"/>
          <w:shd w:val="clear" w:color="auto" w:fill="FFFFFF"/>
        </w:rPr>
      </w:pPr>
      <w:r w:rsidRPr="001F320A">
        <w:rPr>
          <w:bCs/>
          <w:color w:val="000000"/>
          <w:szCs w:val="28"/>
          <w:shd w:val="clear" w:color="auto" w:fill="FFFFFF"/>
        </w:rPr>
        <w:t>2. H</w:t>
      </w:r>
      <w:r w:rsidRPr="001F320A">
        <w:rPr>
          <w:color w:val="000000"/>
          <w:szCs w:val="28"/>
          <w:shd w:val="clear" w:color="auto" w:fill="FFFFFF"/>
        </w:rPr>
        <w:t>ành vi đào bới đất; xây tường làm hàng rào, các hành vi khác làm ảnh hưởng, gây cản trở hoặc thiệt hại cho việc sử dụng đất hợp pháp của người khác thì phải san lấp diện tích đất bị đào bới, phá dỡ tường, hàng rào, khắc phục các vi phạm khác đã thực hiện để không ảnh hưởng, cản trở làm thiệt hại đến việc sử dụng đất của người khác.</w:t>
      </w:r>
    </w:p>
    <w:p w:rsidR="000A5FFD" w:rsidRPr="001F320A" w:rsidRDefault="000A5FFD" w:rsidP="0036094A">
      <w:pPr>
        <w:spacing w:after="120" w:line="340" w:lineRule="exact"/>
        <w:ind w:firstLine="567"/>
        <w:jc w:val="both"/>
        <w:rPr>
          <w:color w:val="000000"/>
          <w:szCs w:val="28"/>
          <w:shd w:val="clear" w:color="auto" w:fill="FFFFFF"/>
        </w:rPr>
      </w:pPr>
      <w:r w:rsidRPr="001F320A">
        <w:rPr>
          <w:bCs/>
          <w:color w:val="000000"/>
          <w:szCs w:val="28"/>
          <w:shd w:val="clear" w:color="auto" w:fill="FFFFFF"/>
        </w:rPr>
        <w:t>3. H</w:t>
      </w:r>
      <w:r w:rsidRPr="001F320A">
        <w:rPr>
          <w:color w:val="000000"/>
          <w:szCs w:val="28"/>
          <w:shd w:val="clear" w:color="auto" w:fill="FFFFFF"/>
        </w:rPr>
        <w:t>ành vi xả thải vào đất các chất thải, chất độc hại hoặc vi sinh vật, ký sinh trùng có hại cho cây trồng, vật nuôi, con người thì phải thu gom, xử lý các chất thải, chất độc hại hoặc vi sinh vật, ký sinh trùng đó theo quy định của pháp luật về bảo vệ môi trường, quy định pháp luật chuyên ngành khác có liên quan.</w:t>
      </w:r>
    </w:p>
    <w:p w:rsidR="000A5FFD" w:rsidRPr="001F320A" w:rsidRDefault="000A5FFD" w:rsidP="0036094A">
      <w:pPr>
        <w:spacing w:after="120" w:line="340" w:lineRule="exact"/>
        <w:ind w:firstLine="567"/>
        <w:jc w:val="both"/>
        <w:rPr>
          <w:b/>
          <w:bCs/>
          <w:color w:val="000000"/>
          <w:szCs w:val="28"/>
        </w:rPr>
      </w:pPr>
      <w:r w:rsidRPr="001F320A">
        <w:rPr>
          <w:b/>
          <w:bCs/>
          <w:color w:val="000000"/>
          <w:szCs w:val="28"/>
        </w:rPr>
        <w:t xml:space="preserve">Điều 9. </w:t>
      </w:r>
      <w:r w:rsidRPr="001F320A">
        <w:rPr>
          <w:b/>
          <w:color w:val="000000"/>
          <w:szCs w:val="28"/>
        </w:rPr>
        <w:t>Mức độ khôi phục đối với các hành vi vi phạm làm thay đổi tình trạng ban đầu của đất nhưng hiện trạng phù hợp với mục đích sử dụng đất theo quy hoạch, kế hoạch sử dụng đất cấp huyện</w:t>
      </w:r>
    </w:p>
    <w:p w:rsidR="000A5FFD" w:rsidRPr="001572A1" w:rsidRDefault="000A5FFD" w:rsidP="0036094A">
      <w:pPr>
        <w:spacing w:after="120" w:line="340" w:lineRule="exact"/>
        <w:ind w:firstLine="567"/>
        <w:jc w:val="both"/>
        <w:rPr>
          <w:color w:val="000000"/>
          <w:spacing w:val="2"/>
          <w:szCs w:val="28"/>
          <w:shd w:val="clear" w:color="auto" w:fill="FFFFFF"/>
        </w:rPr>
      </w:pPr>
      <w:r w:rsidRPr="001572A1">
        <w:rPr>
          <w:color w:val="000000"/>
          <w:spacing w:val="2"/>
          <w:szCs w:val="28"/>
          <w:shd w:val="clear" w:color="auto" w:fill="FFFFFF"/>
        </w:rPr>
        <w:t>Đối với các hành vi vi phạm hành chính theo quy định tại Điều 9, Điều 10, Điều 11, Điều 12 của Nghị định số 91/2019/NĐ-CP mà</w:t>
      </w:r>
      <w:r w:rsidRPr="001572A1">
        <w:rPr>
          <w:color w:val="000000"/>
          <w:spacing w:val="2"/>
          <w:szCs w:val="28"/>
        </w:rPr>
        <w:t xml:space="preserve"> làm thay đổi tình trạng ban đầu của đất nhưng hiện trạng sử dụng đất tại thời điểm Quyết định xử phạt có hiệu lực thi hành phù hợp với mục đích sử dụng đất theo quy hoạch, kế hoạch sử dụng đất cấp huyện được duyệt </w:t>
      </w:r>
      <w:r w:rsidRPr="001572A1">
        <w:rPr>
          <w:color w:val="000000"/>
          <w:spacing w:val="2"/>
          <w:szCs w:val="28"/>
          <w:shd w:val="clear" w:color="auto" w:fill="FFFFFF"/>
        </w:rPr>
        <w:t>thì giữ nguyên hiện trạng sử dụng đất như tại thời điểm phát hiện vi phạm; trong thời hạn 60 ngày kể từ ngày nhận được Quyết định xử phạt vi phạm hành chính, đối tượng bị xử phạt theo quy định tại khoản 1, Điều 2 Quyết định này phải chuyển mục đích sử dụng đất đúng theo quy hoạch, kế hoạch sử dụng đất của cấp huyện. Sau thời gian trên, đối tượng bị xử phạt không thực hiện việc chuyển mục đích sử dụng đất thì phải khôi phục lại tình trạng ban đầu theo các quy định tại Điều 5, Điều 6, Điều 7 của Quyết định này.</w:t>
      </w:r>
    </w:p>
    <w:p w:rsidR="000A5FFD" w:rsidRPr="001F320A" w:rsidRDefault="000A5FFD" w:rsidP="0036094A">
      <w:pPr>
        <w:spacing w:after="120" w:line="340" w:lineRule="exact"/>
        <w:ind w:firstLine="567"/>
        <w:jc w:val="both"/>
        <w:rPr>
          <w:b/>
          <w:bCs/>
          <w:color w:val="000000"/>
          <w:szCs w:val="28"/>
          <w:shd w:val="clear" w:color="auto" w:fill="FFFFFF"/>
        </w:rPr>
      </w:pPr>
      <w:r w:rsidRPr="001F320A">
        <w:rPr>
          <w:b/>
          <w:bCs/>
          <w:color w:val="000000"/>
          <w:szCs w:val="28"/>
          <w:shd w:val="clear" w:color="auto" w:fill="FFFFFF"/>
        </w:rPr>
        <w:t>Điều 10. Tổ chức thực hiện</w:t>
      </w:r>
    </w:p>
    <w:p w:rsidR="000A5FFD" w:rsidRPr="001F320A" w:rsidRDefault="000A5FFD" w:rsidP="0036094A">
      <w:pPr>
        <w:spacing w:after="120" w:line="340" w:lineRule="exact"/>
        <w:ind w:firstLine="567"/>
        <w:jc w:val="both"/>
        <w:rPr>
          <w:bCs/>
          <w:color w:val="000000"/>
          <w:szCs w:val="28"/>
          <w:shd w:val="clear" w:color="auto" w:fill="FFFFFF"/>
        </w:rPr>
      </w:pPr>
      <w:r w:rsidRPr="001F320A">
        <w:rPr>
          <w:bCs/>
          <w:color w:val="000000"/>
          <w:szCs w:val="28"/>
          <w:shd w:val="clear" w:color="auto" w:fill="FFFFFF"/>
        </w:rPr>
        <w:t xml:space="preserve">1. Giao Giám đốc Sở Tài nguyên và Môi trường chủ trì, phối hợp với các ngành chức năng và Ủy ban nhân dân các huyện, thành phố có trách nhiệm tổ chức triển khai việc thực hiện </w:t>
      </w:r>
      <w:r w:rsidRPr="001F320A">
        <w:rPr>
          <w:color w:val="000000"/>
          <w:szCs w:val="28"/>
          <w:shd w:val="clear" w:color="auto" w:fill="FFFFFF"/>
        </w:rPr>
        <w:t>Quyết</w:t>
      </w:r>
      <w:r w:rsidRPr="001F320A">
        <w:rPr>
          <w:bCs/>
          <w:color w:val="000000"/>
          <w:szCs w:val="28"/>
          <w:shd w:val="clear" w:color="auto" w:fill="FFFFFF"/>
        </w:rPr>
        <w:t xml:space="preserve"> định này.</w:t>
      </w:r>
    </w:p>
    <w:p w:rsidR="000A5FFD" w:rsidRDefault="000A5FFD" w:rsidP="0036094A">
      <w:pPr>
        <w:spacing w:after="120" w:line="340" w:lineRule="exact"/>
        <w:ind w:firstLine="567"/>
        <w:jc w:val="both"/>
        <w:rPr>
          <w:bCs/>
          <w:color w:val="000000"/>
          <w:szCs w:val="28"/>
          <w:shd w:val="clear" w:color="auto" w:fill="FFFFFF"/>
        </w:rPr>
      </w:pPr>
      <w:r w:rsidRPr="001F320A">
        <w:rPr>
          <w:bCs/>
          <w:color w:val="000000"/>
          <w:szCs w:val="28"/>
          <w:shd w:val="clear" w:color="auto" w:fill="FFFFFF"/>
        </w:rPr>
        <w:t xml:space="preserve">2. </w:t>
      </w:r>
      <w:r>
        <w:rPr>
          <w:bCs/>
          <w:color w:val="000000"/>
          <w:szCs w:val="28"/>
          <w:shd w:val="clear" w:color="auto" w:fill="FFFFFF"/>
        </w:rPr>
        <w:t>Cơ quan quản lý N</w:t>
      </w:r>
      <w:r w:rsidRPr="001F320A">
        <w:rPr>
          <w:bCs/>
          <w:color w:val="000000"/>
          <w:szCs w:val="28"/>
          <w:shd w:val="clear" w:color="auto" w:fill="FFFFFF"/>
        </w:rPr>
        <w:t>hà nước về đất đai; người có thẩm quyền xử phạt và tổ chức, cá nhân có liên quan đến việc xử phạt vi phạm hành chính theo quy định có trách nhiệm thực hiện nghiêm Quyết định này</w:t>
      </w:r>
      <w:r>
        <w:rPr>
          <w:bCs/>
          <w:color w:val="000000"/>
          <w:szCs w:val="28"/>
          <w:shd w:val="clear" w:color="auto" w:fill="FFFFFF"/>
        </w:rPr>
        <w:t>.</w:t>
      </w:r>
    </w:p>
    <w:p w:rsidR="000A5FFD" w:rsidRPr="0036094A" w:rsidRDefault="000A5FFD" w:rsidP="0036094A">
      <w:pPr>
        <w:spacing w:after="120" w:line="340" w:lineRule="exact"/>
        <w:ind w:firstLine="567"/>
        <w:jc w:val="both"/>
        <w:rPr>
          <w:bCs/>
          <w:color w:val="000000"/>
          <w:szCs w:val="28"/>
          <w:shd w:val="clear" w:color="auto" w:fill="FFFFFF"/>
        </w:rPr>
      </w:pPr>
      <w:r w:rsidRPr="00364DB3">
        <w:rPr>
          <w:bCs/>
          <w:color w:val="000000"/>
          <w:szCs w:val="28"/>
          <w:shd w:val="clear" w:color="auto" w:fill="FFFFFF"/>
        </w:rPr>
        <w:t>Trong quá trình thực hiện nếu có vướng mắc hoặc phát sinh, đề nghị các tổ chức, cá nhân phản ánh bằng văn bản về Sở Tài nguyên và Môi trường để tổng hợp, cùng các ngành, địa phương có liên quan nghiên cứu đề xuất, trình Ủy ban nhân dân tỉnh xem xét sửa đổi, bổ sung cho phù hợp</w:t>
      </w:r>
      <w:r>
        <w:rPr>
          <w:bCs/>
          <w:color w:val="000000"/>
          <w:szCs w:val="28"/>
          <w:shd w:val="clear" w:color="auto" w:fill="FFFFFF"/>
        </w:rPr>
        <w:t>.</w:t>
      </w:r>
    </w:p>
    <w:p w:rsidR="000A5FFD" w:rsidRPr="00364DB3" w:rsidRDefault="000A5FFD" w:rsidP="0036094A">
      <w:pPr>
        <w:spacing w:after="120" w:line="340" w:lineRule="exact"/>
        <w:ind w:firstLine="567"/>
        <w:jc w:val="both"/>
        <w:rPr>
          <w:b/>
          <w:bCs/>
          <w:color w:val="000000"/>
          <w:szCs w:val="28"/>
          <w:shd w:val="clear" w:color="auto" w:fill="FFFFFF"/>
        </w:rPr>
      </w:pPr>
      <w:r w:rsidRPr="00364DB3">
        <w:rPr>
          <w:b/>
          <w:bCs/>
          <w:color w:val="000000"/>
          <w:szCs w:val="28"/>
          <w:shd w:val="clear" w:color="auto" w:fill="FFFFFF"/>
        </w:rPr>
        <w:t xml:space="preserve">Điều 11. Điều khoản thi hành        </w:t>
      </w:r>
    </w:p>
    <w:p w:rsidR="000A5FFD" w:rsidRPr="00364DB3" w:rsidRDefault="000A5FFD" w:rsidP="0036094A">
      <w:pPr>
        <w:spacing w:after="120" w:line="340" w:lineRule="exact"/>
        <w:ind w:firstLine="567"/>
        <w:jc w:val="both"/>
        <w:rPr>
          <w:bCs/>
          <w:color w:val="000000"/>
          <w:szCs w:val="28"/>
          <w:shd w:val="clear" w:color="auto" w:fill="FFFFFF"/>
        </w:rPr>
      </w:pPr>
      <w:r w:rsidRPr="00364DB3">
        <w:rPr>
          <w:bCs/>
          <w:color w:val="000000"/>
          <w:szCs w:val="28"/>
          <w:shd w:val="clear" w:color="auto" w:fill="FFFFFF"/>
        </w:rPr>
        <w:t>Chánh Văn phòng Ủy ban nhân dân tỉnh, Giám đốc (Thủ trưởng) các Sở, ban ngành cấp tỉnh; Chủ tịch Ủy ban nhân dân các huyện, thành phố và các đơn vị, tổ chức, cá nhân có liên quan chịu trách nhiệm thi hành Quyết định này.</w:t>
      </w:r>
    </w:p>
    <w:p w:rsidR="000A5FFD" w:rsidRPr="0036094A" w:rsidRDefault="000A5FFD" w:rsidP="0036094A">
      <w:pPr>
        <w:spacing w:after="240" w:line="340" w:lineRule="exact"/>
        <w:ind w:firstLine="567"/>
        <w:jc w:val="both"/>
        <w:rPr>
          <w:bCs/>
          <w:color w:val="000000"/>
          <w:szCs w:val="28"/>
          <w:shd w:val="clear" w:color="auto" w:fill="FFFFFF"/>
        </w:rPr>
      </w:pPr>
      <w:r w:rsidRPr="00364DB3">
        <w:rPr>
          <w:shd w:val="clear" w:color="auto" w:fill="FFFFFF"/>
        </w:rPr>
        <w:t xml:space="preserve">Quyết định này có hiệu lực thi hành kể từ ngày </w:t>
      </w:r>
      <w:r>
        <w:rPr>
          <w:shd w:val="clear" w:color="auto" w:fill="FFFFFF"/>
        </w:rPr>
        <w:t xml:space="preserve">27 </w:t>
      </w:r>
      <w:r w:rsidRPr="00364DB3">
        <w:rPr>
          <w:shd w:val="clear" w:color="auto" w:fill="FFFFFF"/>
        </w:rPr>
        <w:t xml:space="preserve">tháng </w:t>
      </w:r>
      <w:r>
        <w:rPr>
          <w:shd w:val="clear" w:color="auto" w:fill="FFFFFF"/>
        </w:rPr>
        <w:t xml:space="preserve">12 </w:t>
      </w:r>
      <w:r w:rsidRPr="00364DB3">
        <w:rPr>
          <w:shd w:val="clear" w:color="auto" w:fill="FFFFFF"/>
        </w:rPr>
        <w:t>năm 2021</w:t>
      </w:r>
      <w:r w:rsidRPr="001F320A">
        <w:rPr>
          <w:shd w:val="clear" w:color="auto" w:fill="FFFFFF"/>
        </w:rPr>
        <w:t>./.</w:t>
      </w:r>
      <w:bookmarkEnd w:id="3"/>
    </w:p>
    <w:tbl>
      <w:tblPr>
        <w:tblW w:w="9534" w:type="dxa"/>
        <w:tblLook w:val="01E0"/>
      </w:tblPr>
      <w:tblGrid>
        <w:gridCol w:w="5211"/>
        <w:gridCol w:w="4323"/>
      </w:tblGrid>
      <w:tr w:rsidR="000A5FFD" w:rsidRPr="002209AD" w:rsidTr="00E61007">
        <w:trPr>
          <w:trHeight w:val="1029"/>
        </w:trPr>
        <w:tc>
          <w:tcPr>
            <w:tcW w:w="5211" w:type="dxa"/>
          </w:tcPr>
          <w:p w:rsidR="000A5FFD" w:rsidRPr="00F9492D" w:rsidRDefault="000A5FFD" w:rsidP="00E61007">
            <w:pPr>
              <w:rPr>
                <w:sz w:val="26"/>
                <w:szCs w:val="26"/>
                <w:lang w:val="nl-NL"/>
              </w:rPr>
            </w:pPr>
          </w:p>
        </w:tc>
        <w:tc>
          <w:tcPr>
            <w:tcW w:w="4323" w:type="dxa"/>
          </w:tcPr>
          <w:p w:rsidR="000A5FFD" w:rsidRDefault="000A5FFD" w:rsidP="004C5E6D">
            <w:pPr>
              <w:spacing w:before="0"/>
              <w:jc w:val="center"/>
              <w:rPr>
                <w:b/>
              </w:rPr>
            </w:pPr>
            <w:r w:rsidRPr="00C747FE">
              <w:rPr>
                <w:b/>
              </w:rPr>
              <w:t xml:space="preserve">   TM. ỦY BAN NHÂN DÂN</w:t>
            </w:r>
          </w:p>
          <w:p w:rsidR="000A5FFD" w:rsidRDefault="000A5FFD" w:rsidP="004C5E6D">
            <w:pPr>
              <w:spacing w:before="0"/>
              <w:jc w:val="center"/>
              <w:rPr>
                <w:b/>
              </w:rPr>
            </w:pPr>
            <w:r>
              <w:rPr>
                <w:b/>
              </w:rPr>
              <w:t>CHỦ TỊCH</w:t>
            </w:r>
          </w:p>
          <w:p w:rsidR="000A5FFD" w:rsidRDefault="000A5FFD" w:rsidP="004C5E6D">
            <w:pPr>
              <w:spacing w:before="0"/>
              <w:jc w:val="center"/>
              <w:rPr>
                <w:b/>
              </w:rPr>
            </w:pPr>
          </w:p>
          <w:p w:rsidR="000A5FFD" w:rsidRDefault="000A5FFD" w:rsidP="004C5E6D">
            <w:pPr>
              <w:spacing w:before="0"/>
              <w:jc w:val="center"/>
              <w:rPr>
                <w:b/>
              </w:rPr>
            </w:pPr>
          </w:p>
          <w:p w:rsidR="000A5FFD" w:rsidRPr="00C747FE" w:rsidRDefault="000A5FFD" w:rsidP="004C5E6D">
            <w:pPr>
              <w:spacing w:before="0"/>
              <w:jc w:val="center"/>
              <w:rPr>
                <w:b/>
              </w:rPr>
            </w:pPr>
            <w:r>
              <w:rPr>
                <w:b/>
              </w:rPr>
              <w:t xml:space="preserve">  Lâm Minh Thành</w:t>
            </w:r>
          </w:p>
        </w:tc>
      </w:tr>
    </w:tbl>
    <w:p w:rsidR="000A5FFD" w:rsidRPr="0055486F" w:rsidRDefault="000A5FFD" w:rsidP="002E6856">
      <w:pPr>
        <w:tabs>
          <w:tab w:val="left" w:pos="5103"/>
        </w:tabs>
        <w:ind w:firstLine="567"/>
        <w:jc w:val="both"/>
        <w:rPr>
          <w:sz w:val="26"/>
          <w:szCs w:val="26"/>
        </w:rPr>
      </w:pPr>
    </w:p>
    <w:p w:rsidR="000A5FFD" w:rsidRPr="0055486F" w:rsidRDefault="000A5FFD" w:rsidP="002E6856">
      <w:pPr>
        <w:ind w:firstLine="567"/>
        <w:jc w:val="both"/>
        <w:rPr>
          <w:sz w:val="26"/>
          <w:szCs w:val="26"/>
        </w:rPr>
      </w:pPr>
    </w:p>
    <w:p w:rsidR="000A5FFD" w:rsidRDefault="000A5FFD" w:rsidP="00520D1E">
      <w:pPr>
        <w:ind w:left="-57" w:right="-57" w:firstLine="57"/>
        <w:jc w:val="center"/>
        <w:rPr>
          <w:color w:val="000000"/>
          <w:szCs w:val="28"/>
          <w:vertAlign w:val="superscript"/>
        </w:rPr>
      </w:pPr>
    </w:p>
    <w:p w:rsidR="000A5FFD" w:rsidRDefault="000A5FFD" w:rsidP="00520D1E">
      <w:pPr>
        <w:ind w:left="-57" w:right="-57" w:firstLine="57"/>
        <w:jc w:val="center"/>
        <w:rPr>
          <w:color w:val="000000"/>
          <w:szCs w:val="28"/>
          <w:vertAlign w:val="superscript"/>
        </w:rPr>
      </w:pPr>
    </w:p>
    <w:p w:rsidR="000A5FFD" w:rsidRDefault="000A5FFD" w:rsidP="00520D1E">
      <w:pPr>
        <w:ind w:left="-57" w:right="-57" w:firstLine="57"/>
        <w:jc w:val="center"/>
        <w:rPr>
          <w:color w:val="000000"/>
          <w:szCs w:val="28"/>
          <w:vertAlign w:val="superscript"/>
        </w:rPr>
      </w:pPr>
    </w:p>
    <w:p w:rsidR="000A5FFD" w:rsidRDefault="000A5FFD" w:rsidP="00520D1E">
      <w:pPr>
        <w:ind w:left="-57" w:right="-57" w:firstLine="57"/>
        <w:jc w:val="center"/>
        <w:rPr>
          <w:color w:val="000000"/>
          <w:szCs w:val="28"/>
          <w:vertAlign w:val="superscript"/>
        </w:rPr>
      </w:pPr>
    </w:p>
    <w:p w:rsidR="000A5FFD" w:rsidRDefault="000A5FFD" w:rsidP="00520D1E">
      <w:pPr>
        <w:spacing w:before="0"/>
        <w:ind w:right="-57"/>
        <w:rPr>
          <w:color w:val="000000"/>
          <w:szCs w:val="28"/>
          <w:vertAlign w:val="superscript"/>
        </w:rPr>
      </w:pPr>
    </w:p>
    <w:p w:rsidR="000A5FFD" w:rsidRDefault="000A5FFD" w:rsidP="00520D1E">
      <w:pPr>
        <w:spacing w:before="0"/>
        <w:ind w:right="-57"/>
        <w:rPr>
          <w:color w:val="000000"/>
          <w:szCs w:val="28"/>
          <w:vertAlign w:val="superscript"/>
        </w:rPr>
      </w:pPr>
    </w:p>
    <w:p w:rsidR="000A5FFD" w:rsidRDefault="000A5FFD" w:rsidP="00520D1E">
      <w:pPr>
        <w:spacing w:before="0"/>
        <w:ind w:right="-57"/>
        <w:rPr>
          <w:color w:val="000000"/>
          <w:szCs w:val="28"/>
          <w:vertAlign w:val="superscript"/>
        </w:rPr>
      </w:pPr>
    </w:p>
    <w:p w:rsidR="000A5FFD" w:rsidRDefault="000A5FFD" w:rsidP="00520D1E">
      <w:pPr>
        <w:spacing w:before="0"/>
        <w:ind w:right="-57"/>
        <w:rPr>
          <w:color w:val="000000"/>
          <w:szCs w:val="28"/>
          <w:vertAlign w:val="superscript"/>
        </w:rPr>
      </w:pPr>
    </w:p>
    <w:p w:rsidR="000A5FFD" w:rsidRDefault="000A5FFD" w:rsidP="00520D1E">
      <w:pPr>
        <w:spacing w:before="0"/>
        <w:ind w:right="-57"/>
        <w:rPr>
          <w:color w:val="000000"/>
          <w:szCs w:val="28"/>
          <w:vertAlign w:val="superscript"/>
        </w:rPr>
      </w:pPr>
    </w:p>
    <w:p w:rsidR="000A5FFD" w:rsidRDefault="000A5FFD" w:rsidP="00520D1E">
      <w:pPr>
        <w:spacing w:before="0"/>
        <w:ind w:right="-57"/>
        <w:rPr>
          <w:color w:val="000000"/>
          <w:szCs w:val="28"/>
          <w:vertAlign w:val="superscript"/>
        </w:rPr>
      </w:pPr>
    </w:p>
    <w:p w:rsidR="000A5FFD" w:rsidRDefault="000A5FFD" w:rsidP="00520D1E">
      <w:pPr>
        <w:spacing w:before="0"/>
        <w:ind w:right="-57"/>
        <w:rPr>
          <w:color w:val="000000"/>
          <w:szCs w:val="28"/>
          <w:vertAlign w:val="superscript"/>
        </w:rPr>
      </w:pPr>
    </w:p>
    <w:p w:rsidR="000A5FFD" w:rsidRDefault="000A5FFD" w:rsidP="00520D1E">
      <w:pPr>
        <w:spacing w:before="0"/>
        <w:ind w:right="-57"/>
        <w:rPr>
          <w:color w:val="000000"/>
          <w:szCs w:val="28"/>
          <w:vertAlign w:val="superscript"/>
        </w:rPr>
      </w:pPr>
    </w:p>
    <w:p w:rsidR="000A5FFD" w:rsidRPr="00EA00CA" w:rsidRDefault="000A5FFD" w:rsidP="00520D1E">
      <w:pPr>
        <w:spacing w:after="120" w:line="340" w:lineRule="exact"/>
        <w:ind w:firstLine="567"/>
        <w:jc w:val="both"/>
      </w:pPr>
    </w:p>
    <w:p w:rsidR="000A5FFD" w:rsidRDefault="000A5FFD" w:rsidP="00520D1E">
      <w:pPr>
        <w:spacing w:after="120" w:line="340" w:lineRule="exact"/>
        <w:ind w:firstLine="567"/>
        <w:jc w:val="both"/>
        <w:rPr>
          <w:b/>
        </w:rPr>
      </w:pPr>
    </w:p>
    <w:sectPr w:rsidR="000A5FFD" w:rsidSect="007E61E4">
      <w:headerReference w:type="default" r:id="rId6"/>
      <w:pgSz w:w="11900" w:h="16840" w:code="9"/>
      <w:pgMar w:top="1588" w:right="1134" w:bottom="1134" w:left="1134" w:header="567" w:footer="567" w:gutter="0"/>
      <w:cols w:space="720"/>
      <w:noEndnote/>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5FFD" w:rsidRDefault="000A5FFD" w:rsidP="006B11FA">
      <w:pPr>
        <w:spacing w:before="0"/>
      </w:pPr>
      <w:r>
        <w:separator/>
      </w:r>
    </w:p>
  </w:endnote>
  <w:endnote w:type="continuationSeparator" w:id="0">
    <w:p w:rsidR="000A5FFD" w:rsidRDefault="000A5FFD" w:rsidP="006B11FA">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H">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nTime">
    <w:altName w:val="Courier New"/>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5FFD" w:rsidRDefault="000A5FFD" w:rsidP="006B11FA">
      <w:pPr>
        <w:spacing w:before="0"/>
      </w:pPr>
      <w:r>
        <w:separator/>
      </w:r>
    </w:p>
  </w:footnote>
  <w:footnote w:type="continuationSeparator" w:id="0">
    <w:p w:rsidR="000A5FFD" w:rsidRDefault="000A5FFD" w:rsidP="006B11FA">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FFD" w:rsidRDefault="000A5FFD" w:rsidP="00BB02E9">
    <w:pPr>
      <w:pStyle w:val="Header"/>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10"/>
  <w:drawingGridVerticalSpacing w:val="299"/>
  <w:displayHorizont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756E"/>
    <w:rsid w:val="00014B5A"/>
    <w:rsid w:val="00016690"/>
    <w:rsid w:val="000173F1"/>
    <w:rsid w:val="00021F01"/>
    <w:rsid w:val="00021FC9"/>
    <w:rsid w:val="00026DBB"/>
    <w:rsid w:val="00027388"/>
    <w:rsid w:val="00031B38"/>
    <w:rsid w:val="00032097"/>
    <w:rsid w:val="00035352"/>
    <w:rsid w:val="00041B85"/>
    <w:rsid w:val="00043EB2"/>
    <w:rsid w:val="0004494D"/>
    <w:rsid w:val="00051023"/>
    <w:rsid w:val="0005160E"/>
    <w:rsid w:val="00054970"/>
    <w:rsid w:val="0008148B"/>
    <w:rsid w:val="000844E0"/>
    <w:rsid w:val="00085F16"/>
    <w:rsid w:val="000938E4"/>
    <w:rsid w:val="00096048"/>
    <w:rsid w:val="0009623C"/>
    <w:rsid w:val="000A5FFD"/>
    <w:rsid w:val="000A7339"/>
    <w:rsid w:val="000B1665"/>
    <w:rsid w:val="000B4B4D"/>
    <w:rsid w:val="000B70CD"/>
    <w:rsid w:val="000C0844"/>
    <w:rsid w:val="000C5768"/>
    <w:rsid w:val="000D33BC"/>
    <w:rsid w:val="000D3BC1"/>
    <w:rsid w:val="000D4530"/>
    <w:rsid w:val="000E35F6"/>
    <w:rsid w:val="000E5A0F"/>
    <w:rsid w:val="000F042C"/>
    <w:rsid w:val="000F38C5"/>
    <w:rsid w:val="000F77B0"/>
    <w:rsid w:val="0010180F"/>
    <w:rsid w:val="00103367"/>
    <w:rsid w:val="001061E1"/>
    <w:rsid w:val="00107934"/>
    <w:rsid w:val="0011511D"/>
    <w:rsid w:val="00117ECC"/>
    <w:rsid w:val="00137FB7"/>
    <w:rsid w:val="00140BAE"/>
    <w:rsid w:val="0014159B"/>
    <w:rsid w:val="00141D2D"/>
    <w:rsid w:val="00143801"/>
    <w:rsid w:val="00153669"/>
    <w:rsid w:val="00156574"/>
    <w:rsid w:val="001572A1"/>
    <w:rsid w:val="001664EF"/>
    <w:rsid w:val="0017630B"/>
    <w:rsid w:val="001802F6"/>
    <w:rsid w:val="00180D99"/>
    <w:rsid w:val="001827F6"/>
    <w:rsid w:val="0018472C"/>
    <w:rsid w:val="00186980"/>
    <w:rsid w:val="001959F5"/>
    <w:rsid w:val="001B41E8"/>
    <w:rsid w:val="001B66B6"/>
    <w:rsid w:val="001D136D"/>
    <w:rsid w:val="001D47D3"/>
    <w:rsid w:val="001D50ED"/>
    <w:rsid w:val="001D72A8"/>
    <w:rsid w:val="001E4C80"/>
    <w:rsid w:val="001F320A"/>
    <w:rsid w:val="002031D4"/>
    <w:rsid w:val="00203F41"/>
    <w:rsid w:val="00210461"/>
    <w:rsid w:val="00217700"/>
    <w:rsid w:val="002209AD"/>
    <w:rsid w:val="00221345"/>
    <w:rsid w:val="0022378B"/>
    <w:rsid w:val="002273A2"/>
    <w:rsid w:val="00227EF2"/>
    <w:rsid w:val="0023071B"/>
    <w:rsid w:val="00231A50"/>
    <w:rsid w:val="00233B7E"/>
    <w:rsid w:val="00235178"/>
    <w:rsid w:val="002351A1"/>
    <w:rsid w:val="00237817"/>
    <w:rsid w:val="0025134E"/>
    <w:rsid w:val="002525D4"/>
    <w:rsid w:val="00264F41"/>
    <w:rsid w:val="00277807"/>
    <w:rsid w:val="002818B8"/>
    <w:rsid w:val="00282E8D"/>
    <w:rsid w:val="00285C5E"/>
    <w:rsid w:val="00293DB1"/>
    <w:rsid w:val="00295993"/>
    <w:rsid w:val="002A09E5"/>
    <w:rsid w:val="002A40F8"/>
    <w:rsid w:val="002A6FEA"/>
    <w:rsid w:val="002B1812"/>
    <w:rsid w:val="002B38A0"/>
    <w:rsid w:val="002B463A"/>
    <w:rsid w:val="002C0140"/>
    <w:rsid w:val="002C4759"/>
    <w:rsid w:val="002C4A23"/>
    <w:rsid w:val="002D00C5"/>
    <w:rsid w:val="002D4720"/>
    <w:rsid w:val="002E6287"/>
    <w:rsid w:val="002E6856"/>
    <w:rsid w:val="002F4A7F"/>
    <w:rsid w:val="003013CA"/>
    <w:rsid w:val="0030682B"/>
    <w:rsid w:val="00313F26"/>
    <w:rsid w:val="003160F1"/>
    <w:rsid w:val="00316D3E"/>
    <w:rsid w:val="0032071E"/>
    <w:rsid w:val="003213CE"/>
    <w:rsid w:val="00325713"/>
    <w:rsid w:val="00326110"/>
    <w:rsid w:val="00346D9C"/>
    <w:rsid w:val="00350A15"/>
    <w:rsid w:val="00351A6E"/>
    <w:rsid w:val="003538BA"/>
    <w:rsid w:val="00360324"/>
    <w:rsid w:val="0036094A"/>
    <w:rsid w:val="0036195B"/>
    <w:rsid w:val="00364042"/>
    <w:rsid w:val="00364DB3"/>
    <w:rsid w:val="00364F75"/>
    <w:rsid w:val="0036602D"/>
    <w:rsid w:val="00372205"/>
    <w:rsid w:val="00374CF0"/>
    <w:rsid w:val="00375C8A"/>
    <w:rsid w:val="0038045C"/>
    <w:rsid w:val="003825D0"/>
    <w:rsid w:val="0038677A"/>
    <w:rsid w:val="00390642"/>
    <w:rsid w:val="00392348"/>
    <w:rsid w:val="003965E9"/>
    <w:rsid w:val="003B393B"/>
    <w:rsid w:val="003B4765"/>
    <w:rsid w:val="003C25D2"/>
    <w:rsid w:val="003C3AEC"/>
    <w:rsid w:val="003C7A02"/>
    <w:rsid w:val="003E60F4"/>
    <w:rsid w:val="003E7504"/>
    <w:rsid w:val="003F4006"/>
    <w:rsid w:val="004069F5"/>
    <w:rsid w:val="0042506A"/>
    <w:rsid w:val="00427E6C"/>
    <w:rsid w:val="00432159"/>
    <w:rsid w:val="004353B8"/>
    <w:rsid w:val="00436C62"/>
    <w:rsid w:val="004442D5"/>
    <w:rsid w:val="004566F8"/>
    <w:rsid w:val="00471FF7"/>
    <w:rsid w:val="004770D0"/>
    <w:rsid w:val="00482606"/>
    <w:rsid w:val="0048526D"/>
    <w:rsid w:val="00486730"/>
    <w:rsid w:val="00487AAF"/>
    <w:rsid w:val="00492A3E"/>
    <w:rsid w:val="004B2464"/>
    <w:rsid w:val="004B5391"/>
    <w:rsid w:val="004B6745"/>
    <w:rsid w:val="004C0022"/>
    <w:rsid w:val="004C5E6D"/>
    <w:rsid w:val="004E3CD4"/>
    <w:rsid w:val="004E6330"/>
    <w:rsid w:val="004F14AB"/>
    <w:rsid w:val="004F39AD"/>
    <w:rsid w:val="004F60CB"/>
    <w:rsid w:val="005021F9"/>
    <w:rsid w:val="00505348"/>
    <w:rsid w:val="00505F09"/>
    <w:rsid w:val="00511C4E"/>
    <w:rsid w:val="00514B11"/>
    <w:rsid w:val="00520D1E"/>
    <w:rsid w:val="005455F7"/>
    <w:rsid w:val="00546819"/>
    <w:rsid w:val="00552D0A"/>
    <w:rsid w:val="0055486F"/>
    <w:rsid w:val="00554E19"/>
    <w:rsid w:val="00560959"/>
    <w:rsid w:val="00562892"/>
    <w:rsid w:val="00565F1A"/>
    <w:rsid w:val="00567B67"/>
    <w:rsid w:val="00580AF2"/>
    <w:rsid w:val="005861E0"/>
    <w:rsid w:val="00596390"/>
    <w:rsid w:val="005A0B0C"/>
    <w:rsid w:val="005A27FF"/>
    <w:rsid w:val="005A6066"/>
    <w:rsid w:val="005A68CE"/>
    <w:rsid w:val="005B5375"/>
    <w:rsid w:val="005C17E2"/>
    <w:rsid w:val="005C4FA0"/>
    <w:rsid w:val="005C57DF"/>
    <w:rsid w:val="005C7AF3"/>
    <w:rsid w:val="005C7BA1"/>
    <w:rsid w:val="005E2B3B"/>
    <w:rsid w:val="005E7E18"/>
    <w:rsid w:val="005F1F7A"/>
    <w:rsid w:val="005F3293"/>
    <w:rsid w:val="005F37AA"/>
    <w:rsid w:val="005F4988"/>
    <w:rsid w:val="00602E73"/>
    <w:rsid w:val="00606CDC"/>
    <w:rsid w:val="00606D82"/>
    <w:rsid w:val="006102FE"/>
    <w:rsid w:val="00611F93"/>
    <w:rsid w:val="00612154"/>
    <w:rsid w:val="00612E3A"/>
    <w:rsid w:val="00632A70"/>
    <w:rsid w:val="00636332"/>
    <w:rsid w:val="00640AB7"/>
    <w:rsid w:val="00647C65"/>
    <w:rsid w:val="0065245B"/>
    <w:rsid w:val="00663C94"/>
    <w:rsid w:val="006736AB"/>
    <w:rsid w:val="00682CC9"/>
    <w:rsid w:val="006857D5"/>
    <w:rsid w:val="006932C3"/>
    <w:rsid w:val="006A0255"/>
    <w:rsid w:val="006A0F93"/>
    <w:rsid w:val="006A370A"/>
    <w:rsid w:val="006B11FA"/>
    <w:rsid w:val="006B314F"/>
    <w:rsid w:val="006B3BD7"/>
    <w:rsid w:val="00700067"/>
    <w:rsid w:val="00704382"/>
    <w:rsid w:val="007051CF"/>
    <w:rsid w:val="00717FB1"/>
    <w:rsid w:val="0072160B"/>
    <w:rsid w:val="007271A0"/>
    <w:rsid w:val="00730407"/>
    <w:rsid w:val="0074025E"/>
    <w:rsid w:val="007554FC"/>
    <w:rsid w:val="00755918"/>
    <w:rsid w:val="007670FE"/>
    <w:rsid w:val="007707A5"/>
    <w:rsid w:val="007744C9"/>
    <w:rsid w:val="00781A72"/>
    <w:rsid w:val="007830F0"/>
    <w:rsid w:val="0079152B"/>
    <w:rsid w:val="00791E9B"/>
    <w:rsid w:val="007949B7"/>
    <w:rsid w:val="007A6112"/>
    <w:rsid w:val="007A6620"/>
    <w:rsid w:val="007B0031"/>
    <w:rsid w:val="007B1B6A"/>
    <w:rsid w:val="007B73A6"/>
    <w:rsid w:val="007C19A9"/>
    <w:rsid w:val="007C1A0B"/>
    <w:rsid w:val="007C7D92"/>
    <w:rsid w:val="007D3087"/>
    <w:rsid w:val="007D347D"/>
    <w:rsid w:val="007D39D4"/>
    <w:rsid w:val="007D7B94"/>
    <w:rsid w:val="007E5BA9"/>
    <w:rsid w:val="007E61E4"/>
    <w:rsid w:val="007F5258"/>
    <w:rsid w:val="00810B1C"/>
    <w:rsid w:val="00814AF1"/>
    <w:rsid w:val="0081610E"/>
    <w:rsid w:val="00817C13"/>
    <w:rsid w:val="008336BA"/>
    <w:rsid w:val="00837B8C"/>
    <w:rsid w:val="00846AFB"/>
    <w:rsid w:val="0085196A"/>
    <w:rsid w:val="00853C32"/>
    <w:rsid w:val="00870F28"/>
    <w:rsid w:val="00873822"/>
    <w:rsid w:val="00874494"/>
    <w:rsid w:val="00887796"/>
    <w:rsid w:val="008B48A2"/>
    <w:rsid w:val="008C06F2"/>
    <w:rsid w:val="008C6F57"/>
    <w:rsid w:val="008D12BD"/>
    <w:rsid w:val="008D1E91"/>
    <w:rsid w:val="008D2C9B"/>
    <w:rsid w:val="008D3C9D"/>
    <w:rsid w:val="008D4FEA"/>
    <w:rsid w:val="008E43A8"/>
    <w:rsid w:val="008E6808"/>
    <w:rsid w:val="008F1FC2"/>
    <w:rsid w:val="008F5A83"/>
    <w:rsid w:val="0091165A"/>
    <w:rsid w:val="009117BD"/>
    <w:rsid w:val="00913597"/>
    <w:rsid w:val="009156F8"/>
    <w:rsid w:val="009303AD"/>
    <w:rsid w:val="00930F59"/>
    <w:rsid w:val="00931314"/>
    <w:rsid w:val="009343F0"/>
    <w:rsid w:val="00942433"/>
    <w:rsid w:val="00944E60"/>
    <w:rsid w:val="00945BA7"/>
    <w:rsid w:val="009468B3"/>
    <w:rsid w:val="00952BE2"/>
    <w:rsid w:val="00953AF0"/>
    <w:rsid w:val="00953CAA"/>
    <w:rsid w:val="00955829"/>
    <w:rsid w:val="00960D63"/>
    <w:rsid w:val="00970068"/>
    <w:rsid w:val="009716F3"/>
    <w:rsid w:val="009755DE"/>
    <w:rsid w:val="00977737"/>
    <w:rsid w:val="00980126"/>
    <w:rsid w:val="009802BB"/>
    <w:rsid w:val="0098395A"/>
    <w:rsid w:val="00994A79"/>
    <w:rsid w:val="009A0E4D"/>
    <w:rsid w:val="009A28A5"/>
    <w:rsid w:val="009C30E9"/>
    <w:rsid w:val="009D5FE7"/>
    <w:rsid w:val="009E11A3"/>
    <w:rsid w:val="009E3C1B"/>
    <w:rsid w:val="009E502D"/>
    <w:rsid w:val="009F43A6"/>
    <w:rsid w:val="009F5238"/>
    <w:rsid w:val="009F5BF1"/>
    <w:rsid w:val="00A0162D"/>
    <w:rsid w:val="00A01CF7"/>
    <w:rsid w:val="00A04CD2"/>
    <w:rsid w:val="00A1105D"/>
    <w:rsid w:val="00A1188E"/>
    <w:rsid w:val="00A16345"/>
    <w:rsid w:val="00A33D0F"/>
    <w:rsid w:val="00A41988"/>
    <w:rsid w:val="00A42910"/>
    <w:rsid w:val="00A43445"/>
    <w:rsid w:val="00A5063A"/>
    <w:rsid w:val="00A654DA"/>
    <w:rsid w:val="00A70BC8"/>
    <w:rsid w:val="00A71AD3"/>
    <w:rsid w:val="00A91130"/>
    <w:rsid w:val="00A9136F"/>
    <w:rsid w:val="00AA0585"/>
    <w:rsid w:val="00AA2AF0"/>
    <w:rsid w:val="00AA3A01"/>
    <w:rsid w:val="00AA4479"/>
    <w:rsid w:val="00AB0B8B"/>
    <w:rsid w:val="00AC5750"/>
    <w:rsid w:val="00AC5E9B"/>
    <w:rsid w:val="00AC681C"/>
    <w:rsid w:val="00AD44F5"/>
    <w:rsid w:val="00AD5339"/>
    <w:rsid w:val="00AE7377"/>
    <w:rsid w:val="00AF5438"/>
    <w:rsid w:val="00B01813"/>
    <w:rsid w:val="00B12E0D"/>
    <w:rsid w:val="00B13E2B"/>
    <w:rsid w:val="00B302EC"/>
    <w:rsid w:val="00B35312"/>
    <w:rsid w:val="00B414A7"/>
    <w:rsid w:val="00B468BC"/>
    <w:rsid w:val="00B528EA"/>
    <w:rsid w:val="00B6695E"/>
    <w:rsid w:val="00B70A7A"/>
    <w:rsid w:val="00B72A7B"/>
    <w:rsid w:val="00B759E0"/>
    <w:rsid w:val="00B80952"/>
    <w:rsid w:val="00B80A65"/>
    <w:rsid w:val="00B810FC"/>
    <w:rsid w:val="00B87174"/>
    <w:rsid w:val="00B910AE"/>
    <w:rsid w:val="00B951A6"/>
    <w:rsid w:val="00BA2E19"/>
    <w:rsid w:val="00BB02E9"/>
    <w:rsid w:val="00BB2C72"/>
    <w:rsid w:val="00BC2EF7"/>
    <w:rsid w:val="00BC39AC"/>
    <w:rsid w:val="00BC4CFE"/>
    <w:rsid w:val="00BD3D3D"/>
    <w:rsid w:val="00BE4760"/>
    <w:rsid w:val="00BF6D13"/>
    <w:rsid w:val="00C07F1B"/>
    <w:rsid w:val="00C22CE5"/>
    <w:rsid w:val="00C32F53"/>
    <w:rsid w:val="00C43555"/>
    <w:rsid w:val="00C4449A"/>
    <w:rsid w:val="00C532DB"/>
    <w:rsid w:val="00C619E7"/>
    <w:rsid w:val="00C62AC4"/>
    <w:rsid w:val="00C64534"/>
    <w:rsid w:val="00C65133"/>
    <w:rsid w:val="00C724B7"/>
    <w:rsid w:val="00C747FE"/>
    <w:rsid w:val="00C75C30"/>
    <w:rsid w:val="00C85F22"/>
    <w:rsid w:val="00C90181"/>
    <w:rsid w:val="00CA3380"/>
    <w:rsid w:val="00CB5A49"/>
    <w:rsid w:val="00CC06E4"/>
    <w:rsid w:val="00CD3DBD"/>
    <w:rsid w:val="00CE476F"/>
    <w:rsid w:val="00CE508D"/>
    <w:rsid w:val="00CE63D3"/>
    <w:rsid w:val="00CF149D"/>
    <w:rsid w:val="00D11022"/>
    <w:rsid w:val="00D126F0"/>
    <w:rsid w:val="00D23F6D"/>
    <w:rsid w:val="00D305E0"/>
    <w:rsid w:val="00D3362D"/>
    <w:rsid w:val="00D35E8E"/>
    <w:rsid w:val="00D36349"/>
    <w:rsid w:val="00D45815"/>
    <w:rsid w:val="00D50AD1"/>
    <w:rsid w:val="00D55346"/>
    <w:rsid w:val="00D56937"/>
    <w:rsid w:val="00D61A3E"/>
    <w:rsid w:val="00D64F48"/>
    <w:rsid w:val="00D66449"/>
    <w:rsid w:val="00D8360B"/>
    <w:rsid w:val="00DB48DC"/>
    <w:rsid w:val="00DB697F"/>
    <w:rsid w:val="00DC0547"/>
    <w:rsid w:val="00DC265C"/>
    <w:rsid w:val="00DC2CAE"/>
    <w:rsid w:val="00DD0051"/>
    <w:rsid w:val="00DD54ED"/>
    <w:rsid w:val="00DD6D61"/>
    <w:rsid w:val="00E0092A"/>
    <w:rsid w:val="00E03833"/>
    <w:rsid w:val="00E22584"/>
    <w:rsid w:val="00E24526"/>
    <w:rsid w:val="00E259BD"/>
    <w:rsid w:val="00E3203A"/>
    <w:rsid w:val="00E351A8"/>
    <w:rsid w:val="00E42B4D"/>
    <w:rsid w:val="00E4756E"/>
    <w:rsid w:val="00E55D4D"/>
    <w:rsid w:val="00E609E5"/>
    <w:rsid w:val="00E61007"/>
    <w:rsid w:val="00E6681E"/>
    <w:rsid w:val="00E736E9"/>
    <w:rsid w:val="00E838D6"/>
    <w:rsid w:val="00E97C81"/>
    <w:rsid w:val="00EA00CA"/>
    <w:rsid w:val="00EA0197"/>
    <w:rsid w:val="00EA4191"/>
    <w:rsid w:val="00EC29C7"/>
    <w:rsid w:val="00EC4E01"/>
    <w:rsid w:val="00ED0A8A"/>
    <w:rsid w:val="00ED2D4D"/>
    <w:rsid w:val="00ED375E"/>
    <w:rsid w:val="00ED7ADC"/>
    <w:rsid w:val="00EE0013"/>
    <w:rsid w:val="00EE1CB2"/>
    <w:rsid w:val="00EE2C17"/>
    <w:rsid w:val="00EF1E94"/>
    <w:rsid w:val="00EF7EA8"/>
    <w:rsid w:val="00F04619"/>
    <w:rsid w:val="00F04AF7"/>
    <w:rsid w:val="00F1790B"/>
    <w:rsid w:val="00F2232D"/>
    <w:rsid w:val="00F2271F"/>
    <w:rsid w:val="00F352C3"/>
    <w:rsid w:val="00F37141"/>
    <w:rsid w:val="00F467AE"/>
    <w:rsid w:val="00F46BE9"/>
    <w:rsid w:val="00F84E99"/>
    <w:rsid w:val="00F86A06"/>
    <w:rsid w:val="00F9492D"/>
    <w:rsid w:val="00FA7597"/>
    <w:rsid w:val="00FB0C99"/>
    <w:rsid w:val="00FB4F52"/>
    <w:rsid w:val="00FB5A60"/>
    <w:rsid w:val="00FC0089"/>
    <w:rsid w:val="00FC24EA"/>
    <w:rsid w:val="00FC36D2"/>
    <w:rsid w:val="00FC3A3E"/>
    <w:rsid w:val="00FD732E"/>
    <w:rsid w:val="00FE7596"/>
    <w:rsid w:val="00FF0890"/>
    <w:rsid w:val="00FF4170"/>
    <w:rsid w:val="00FF61B7"/>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AF0"/>
    <w:pPr>
      <w:spacing w:before="120"/>
    </w:pPr>
    <w:rPr>
      <w:sz w:val="28"/>
      <w:lang w:val="en-US" w:eastAsia="en-US"/>
    </w:rPr>
  </w:style>
  <w:style w:type="paragraph" w:styleId="Heading1">
    <w:name w:val="heading 1"/>
    <w:basedOn w:val="Normal"/>
    <w:next w:val="Normal"/>
    <w:link w:val="Heading1Char"/>
    <w:uiPriority w:val="99"/>
    <w:qFormat/>
    <w:locked/>
    <w:rsid w:val="007B0031"/>
    <w:pPr>
      <w:keepNext/>
      <w:spacing w:before="0"/>
      <w:outlineLvl w:val="0"/>
    </w:pPr>
    <w:rPr>
      <w:rFonts w:ascii=".VnTimeH" w:hAnsi=".VnTimeH"/>
      <w:b/>
      <w:sz w:val="24"/>
      <w:szCs w:val="20"/>
      <w:lang w:val="en-GB" w:eastAsia="en-GB"/>
    </w:rPr>
  </w:style>
  <w:style w:type="paragraph" w:styleId="Heading3">
    <w:name w:val="heading 3"/>
    <w:basedOn w:val="Normal"/>
    <w:next w:val="Normal"/>
    <w:link w:val="Heading3Char"/>
    <w:uiPriority w:val="99"/>
    <w:qFormat/>
    <w:locked/>
    <w:rsid w:val="00520D1E"/>
    <w:pPr>
      <w:keepNext/>
      <w:spacing w:before="0"/>
      <w:jc w:val="both"/>
      <w:outlineLvl w:val="2"/>
    </w:pPr>
    <w:rPr>
      <w:rFonts w:ascii=".VnTimeH" w:hAnsi=".VnTimeH"/>
      <w:szCs w:val="20"/>
    </w:rPr>
  </w:style>
  <w:style w:type="paragraph" w:styleId="Heading5">
    <w:name w:val="heading 5"/>
    <w:basedOn w:val="Normal"/>
    <w:next w:val="Normal"/>
    <w:link w:val="Heading5Char"/>
    <w:uiPriority w:val="99"/>
    <w:qFormat/>
    <w:locked/>
    <w:rsid w:val="00520D1E"/>
    <w:pPr>
      <w:keepNext/>
      <w:spacing w:before="0"/>
      <w:ind w:firstLine="720"/>
      <w:outlineLvl w:val="4"/>
    </w:pPr>
    <w:rPr>
      <w:b/>
      <w:szCs w:val="24"/>
      <w:lang w:val="nl-NL"/>
    </w:rPr>
  </w:style>
  <w:style w:type="paragraph" w:styleId="Heading6">
    <w:name w:val="heading 6"/>
    <w:basedOn w:val="Normal"/>
    <w:next w:val="Normal"/>
    <w:link w:val="Heading6Char"/>
    <w:uiPriority w:val="99"/>
    <w:qFormat/>
    <w:locked/>
    <w:rsid w:val="00520D1E"/>
    <w:pPr>
      <w:spacing w:before="240" w:after="60"/>
      <w:jc w:val="both"/>
      <w:outlineLvl w:val="5"/>
    </w:pPr>
    <w:rPr>
      <w:b/>
      <w:bCs/>
      <w:sz w:val="22"/>
    </w:rPr>
  </w:style>
  <w:style w:type="paragraph" w:styleId="Heading7">
    <w:name w:val="heading 7"/>
    <w:basedOn w:val="Normal"/>
    <w:next w:val="Normal"/>
    <w:link w:val="Heading7Char"/>
    <w:uiPriority w:val="99"/>
    <w:qFormat/>
    <w:locked/>
    <w:rsid w:val="00520D1E"/>
    <w:pPr>
      <w:keepNext/>
      <w:spacing w:beforeLines="40" w:afterLines="40"/>
      <w:jc w:val="both"/>
      <w:outlineLvl w:val="6"/>
    </w:pPr>
    <w:rPr>
      <w:b/>
      <w:sz w:val="26"/>
      <w:szCs w:val="24"/>
      <w:lang w:val="nl-N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B0031"/>
    <w:rPr>
      <w:rFonts w:ascii=".VnTimeH" w:hAnsi=".VnTimeH" w:cs="Times New Roman"/>
      <w:b/>
      <w:sz w:val="24"/>
      <w:lang w:bidi="ar-SA"/>
    </w:rPr>
  </w:style>
  <w:style w:type="character" w:customStyle="1" w:styleId="Heading3Char">
    <w:name w:val="Heading 3 Char"/>
    <w:basedOn w:val="DefaultParagraphFont"/>
    <w:link w:val="Heading3"/>
    <w:uiPriority w:val="99"/>
    <w:semiHidden/>
    <w:locked/>
    <w:rsid w:val="00505348"/>
    <w:rPr>
      <w:rFonts w:ascii="Cambria" w:hAnsi="Cambria" w:cs="Times New Roman"/>
      <w:b/>
      <w:bCs/>
      <w:sz w:val="26"/>
      <w:szCs w:val="26"/>
      <w:lang w:val="en-US" w:eastAsia="en-US"/>
    </w:rPr>
  </w:style>
  <w:style w:type="character" w:customStyle="1" w:styleId="Heading5Char">
    <w:name w:val="Heading 5 Char"/>
    <w:basedOn w:val="DefaultParagraphFont"/>
    <w:link w:val="Heading5"/>
    <w:uiPriority w:val="99"/>
    <w:semiHidden/>
    <w:locked/>
    <w:rsid w:val="00505348"/>
    <w:rPr>
      <w:rFonts w:ascii="Calibri" w:hAnsi="Calibri" w:cs="Times New Roman"/>
      <w:b/>
      <w:bCs/>
      <w:i/>
      <w:iCs/>
      <w:sz w:val="26"/>
      <w:szCs w:val="26"/>
      <w:lang w:val="en-US" w:eastAsia="en-US"/>
    </w:rPr>
  </w:style>
  <w:style w:type="character" w:customStyle="1" w:styleId="Heading6Char">
    <w:name w:val="Heading 6 Char"/>
    <w:basedOn w:val="DefaultParagraphFont"/>
    <w:link w:val="Heading6"/>
    <w:uiPriority w:val="99"/>
    <w:semiHidden/>
    <w:locked/>
    <w:rsid w:val="00505348"/>
    <w:rPr>
      <w:rFonts w:ascii="Calibri" w:hAnsi="Calibri" w:cs="Times New Roman"/>
      <w:b/>
      <w:bCs/>
      <w:lang w:val="en-US" w:eastAsia="en-US"/>
    </w:rPr>
  </w:style>
  <w:style w:type="character" w:customStyle="1" w:styleId="Heading7Char">
    <w:name w:val="Heading 7 Char"/>
    <w:basedOn w:val="DefaultParagraphFont"/>
    <w:link w:val="Heading7"/>
    <w:uiPriority w:val="99"/>
    <w:semiHidden/>
    <w:locked/>
    <w:rsid w:val="00505348"/>
    <w:rPr>
      <w:rFonts w:ascii="Calibri" w:hAnsi="Calibri" w:cs="Times New Roman"/>
      <w:sz w:val="24"/>
      <w:szCs w:val="24"/>
      <w:lang w:val="en-US" w:eastAsia="en-US"/>
    </w:rPr>
  </w:style>
  <w:style w:type="table" w:styleId="TableGrid">
    <w:name w:val="Table Grid"/>
    <w:basedOn w:val="TableNormal"/>
    <w:uiPriority w:val="99"/>
    <w:rsid w:val="00E4756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E4756E"/>
    <w:pPr>
      <w:spacing w:line="340" w:lineRule="exact"/>
      <w:ind w:firstLine="720"/>
      <w:jc w:val="both"/>
    </w:pPr>
    <w:rPr>
      <w:rFonts w:ascii=".VnTime" w:eastAsia="Times New Roman" w:hAnsi=".VnTime"/>
      <w:szCs w:val="20"/>
      <w:lang w:val="en-GB" w:eastAsia="en-GB"/>
    </w:rPr>
  </w:style>
  <w:style w:type="character" w:customStyle="1" w:styleId="BodyTextIndentChar">
    <w:name w:val="Body Text Indent Char"/>
    <w:basedOn w:val="DefaultParagraphFont"/>
    <w:link w:val="BodyTextIndent"/>
    <w:uiPriority w:val="99"/>
    <w:locked/>
    <w:rsid w:val="00E4756E"/>
    <w:rPr>
      <w:rFonts w:ascii=".VnTime" w:hAnsi=".VnTime" w:cs="Times New Roman"/>
      <w:sz w:val="28"/>
    </w:rPr>
  </w:style>
  <w:style w:type="character" w:customStyle="1" w:styleId="Bodytext">
    <w:name w:val="Body text_"/>
    <w:link w:val="BodyText1"/>
    <w:uiPriority w:val="99"/>
    <w:locked/>
    <w:rsid w:val="00A9136F"/>
    <w:rPr>
      <w:rFonts w:eastAsia="Times New Roman"/>
      <w:sz w:val="26"/>
      <w:shd w:val="clear" w:color="auto" w:fill="FFFFFF"/>
    </w:rPr>
  </w:style>
  <w:style w:type="paragraph" w:customStyle="1" w:styleId="BodyText1">
    <w:name w:val="Body Text1"/>
    <w:basedOn w:val="Normal"/>
    <w:link w:val="Bodytext"/>
    <w:uiPriority w:val="99"/>
    <w:rsid w:val="00A9136F"/>
    <w:pPr>
      <w:widowControl w:val="0"/>
      <w:shd w:val="clear" w:color="auto" w:fill="FFFFFF"/>
      <w:spacing w:after="60" w:line="331" w:lineRule="exact"/>
      <w:jc w:val="both"/>
    </w:pPr>
    <w:rPr>
      <w:rFonts w:eastAsia="Times New Roman"/>
      <w:sz w:val="26"/>
      <w:szCs w:val="20"/>
      <w:lang w:val="en-GB" w:eastAsia="en-GB"/>
    </w:rPr>
  </w:style>
  <w:style w:type="paragraph" w:styleId="Header">
    <w:name w:val="header"/>
    <w:basedOn w:val="Normal"/>
    <w:link w:val="HeaderChar"/>
    <w:uiPriority w:val="99"/>
    <w:rsid w:val="006B11FA"/>
    <w:pPr>
      <w:tabs>
        <w:tab w:val="center" w:pos="4680"/>
        <w:tab w:val="right" w:pos="9360"/>
      </w:tabs>
    </w:pPr>
    <w:rPr>
      <w:lang w:val="en-GB" w:eastAsia="en-GB"/>
    </w:rPr>
  </w:style>
  <w:style w:type="character" w:customStyle="1" w:styleId="HeaderChar">
    <w:name w:val="Header Char"/>
    <w:basedOn w:val="DefaultParagraphFont"/>
    <w:link w:val="Header"/>
    <w:uiPriority w:val="99"/>
    <w:locked/>
    <w:rsid w:val="006B11FA"/>
    <w:rPr>
      <w:rFonts w:cs="Times New Roman"/>
      <w:sz w:val="22"/>
    </w:rPr>
  </w:style>
  <w:style w:type="paragraph" w:styleId="Footer">
    <w:name w:val="footer"/>
    <w:basedOn w:val="Normal"/>
    <w:link w:val="FooterChar"/>
    <w:uiPriority w:val="99"/>
    <w:rsid w:val="006B11FA"/>
    <w:pPr>
      <w:tabs>
        <w:tab w:val="center" w:pos="4680"/>
        <w:tab w:val="right" w:pos="9360"/>
      </w:tabs>
    </w:pPr>
    <w:rPr>
      <w:lang w:val="en-GB" w:eastAsia="en-GB"/>
    </w:rPr>
  </w:style>
  <w:style w:type="character" w:customStyle="1" w:styleId="FooterChar">
    <w:name w:val="Footer Char"/>
    <w:basedOn w:val="DefaultParagraphFont"/>
    <w:link w:val="Footer"/>
    <w:uiPriority w:val="99"/>
    <w:locked/>
    <w:rsid w:val="006B11FA"/>
    <w:rPr>
      <w:rFonts w:cs="Times New Roman"/>
      <w:sz w:val="22"/>
    </w:rPr>
  </w:style>
  <w:style w:type="paragraph" w:styleId="BalloonText">
    <w:name w:val="Balloon Text"/>
    <w:basedOn w:val="Normal"/>
    <w:link w:val="BalloonTextChar"/>
    <w:uiPriority w:val="99"/>
    <w:semiHidden/>
    <w:rsid w:val="00375C8A"/>
    <w:pPr>
      <w:spacing w:before="0"/>
    </w:pPr>
    <w:rPr>
      <w:rFonts w:ascii="Segoe UI" w:hAnsi="Segoe UI"/>
      <w:sz w:val="18"/>
      <w:szCs w:val="18"/>
      <w:lang w:val="en-GB" w:eastAsia="en-GB"/>
    </w:rPr>
  </w:style>
  <w:style w:type="character" w:customStyle="1" w:styleId="BalloonTextChar">
    <w:name w:val="Balloon Text Char"/>
    <w:basedOn w:val="DefaultParagraphFont"/>
    <w:link w:val="BalloonText"/>
    <w:uiPriority w:val="99"/>
    <w:semiHidden/>
    <w:locked/>
    <w:rsid w:val="00375C8A"/>
    <w:rPr>
      <w:rFonts w:ascii="Segoe UI" w:hAnsi="Segoe UI" w:cs="Times New Roman"/>
      <w:sz w:val="18"/>
    </w:rPr>
  </w:style>
  <w:style w:type="character" w:customStyle="1" w:styleId="Bodytext12">
    <w:name w:val="Body text + 12"/>
    <w:aliases w:val="5 pt"/>
    <w:uiPriority w:val="99"/>
    <w:rsid w:val="00817C13"/>
    <w:rPr>
      <w:rFonts w:ascii="Times New Roman" w:hAnsi="Times New Roman"/>
      <w:color w:val="000000"/>
      <w:spacing w:val="0"/>
      <w:w w:val="100"/>
      <w:position w:val="0"/>
      <w:sz w:val="25"/>
      <w:u w:val="none"/>
      <w:lang w:val="vi-VN"/>
    </w:rPr>
  </w:style>
  <w:style w:type="paragraph" w:customStyle="1" w:styleId="BodyText2">
    <w:name w:val="Body Text2"/>
    <w:basedOn w:val="Normal"/>
    <w:uiPriority w:val="99"/>
    <w:rsid w:val="00817C13"/>
    <w:pPr>
      <w:widowControl w:val="0"/>
      <w:shd w:val="clear" w:color="auto" w:fill="FFFFFF"/>
      <w:spacing w:before="420" w:after="60" w:line="307" w:lineRule="exact"/>
      <w:jc w:val="both"/>
    </w:pPr>
    <w:rPr>
      <w:rFonts w:eastAsia="Times New Roman"/>
      <w:color w:val="000000"/>
      <w:sz w:val="26"/>
      <w:szCs w:val="26"/>
      <w:lang w:val="vi-VN"/>
    </w:rPr>
  </w:style>
  <w:style w:type="paragraph" w:styleId="Caption">
    <w:name w:val="caption"/>
    <w:basedOn w:val="Normal"/>
    <w:next w:val="Normal"/>
    <w:uiPriority w:val="99"/>
    <w:qFormat/>
    <w:locked/>
    <w:rsid w:val="00520D1E"/>
    <w:pPr>
      <w:spacing w:before="0"/>
      <w:jc w:val="center"/>
    </w:pPr>
    <w:rPr>
      <w:b/>
      <w:sz w:val="30"/>
      <w:szCs w:val="24"/>
    </w:rPr>
  </w:style>
  <w:style w:type="character" w:customStyle="1" w:styleId="CharChar">
    <w:name w:val="Char Char"/>
    <w:uiPriority w:val="99"/>
    <w:rsid w:val="00520D1E"/>
    <w:rPr>
      <w:sz w:val="24"/>
    </w:rPr>
  </w:style>
  <w:style w:type="paragraph" w:styleId="BodyText0">
    <w:name w:val="Body Text"/>
    <w:basedOn w:val="Normal"/>
    <w:link w:val="BodyTextChar"/>
    <w:uiPriority w:val="99"/>
    <w:rsid w:val="00520D1E"/>
    <w:pPr>
      <w:spacing w:after="120"/>
    </w:pPr>
  </w:style>
  <w:style w:type="character" w:customStyle="1" w:styleId="BodyTextChar">
    <w:name w:val="Body Text Char"/>
    <w:basedOn w:val="DefaultParagraphFont"/>
    <w:link w:val="BodyText0"/>
    <w:uiPriority w:val="99"/>
    <w:semiHidden/>
    <w:locked/>
    <w:rsid w:val="00505348"/>
    <w:rPr>
      <w:rFonts w:cs="Times New Roman"/>
      <w:sz w:val="28"/>
      <w:lang w:val="en-US" w:eastAsia="en-US"/>
    </w:rPr>
  </w:style>
  <w:style w:type="paragraph" w:styleId="Title">
    <w:name w:val="Title"/>
    <w:basedOn w:val="Normal"/>
    <w:link w:val="TitleChar"/>
    <w:uiPriority w:val="99"/>
    <w:qFormat/>
    <w:locked/>
    <w:rsid w:val="00520D1E"/>
    <w:pPr>
      <w:spacing w:before="0"/>
      <w:jc w:val="both"/>
    </w:pPr>
    <w:rPr>
      <w:b/>
      <w:bCs/>
      <w:color w:val="000000"/>
      <w:sz w:val="32"/>
      <w:szCs w:val="32"/>
    </w:rPr>
  </w:style>
  <w:style w:type="character" w:customStyle="1" w:styleId="TitleChar">
    <w:name w:val="Title Char"/>
    <w:basedOn w:val="DefaultParagraphFont"/>
    <w:link w:val="Title"/>
    <w:uiPriority w:val="99"/>
    <w:locked/>
    <w:rsid w:val="00505348"/>
    <w:rPr>
      <w:rFonts w:ascii="Cambria" w:hAnsi="Cambria" w:cs="Times New Roman"/>
      <w:b/>
      <w:bCs/>
      <w:kern w:val="28"/>
      <w:sz w:val="32"/>
      <w:szCs w:val="32"/>
      <w:lang w:val="en-US" w:eastAsia="en-US"/>
    </w:rPr>
  </w:style>
  <w:style w:type="paragraph" w:customStyle="1" w:styleId="rut">
    <w:name w:val="rut"/>
    <w:basedOn w:val="Normal"/>
    <w:uiPriority w:val="99"/>
    <w:rsid w:val="00520D1E"/>
    <w:pPr>
      <w:spacing w:before="0"/>
    </w:pPr>
    <w:rPr>
      <w:b/>
      <w:bCs/>
      <w:sz w:val="16"/>
      <w:szCs w:val="20"/>
    </w:rPr>
  </w:style>
  <w:style w:type="paragraph" w:styleId="BodyText20">
    <w:name w:val="Body Text 2"/>
    <w:basedOn w:val="Normal"/>
    <w:link w:val="BodyText2Char"/>
    <w:uiPriority w:val="99"/>
    <w:rsid w:val="00520D1E"/>
    <w:pPr>
      <w:spacing w:before="0" w:after="120" w:line="480" w:lineRule="auto"/>
      <w:jc w:val="both"/>
    </w:pPr>
    <w:rPr>
      <w:szCs w:val="24"/>
    </w:rPr>
  </w:style>
  <w:style w:type="character" w:customStyle="1" w:styleId="BodyText2Char">
    <w:name w:val="Body Text 2 Char"/>
    <w:basedOn w:val="DefaultParagraphFont"/>
    <w:link w:val="BodyText20"/>
    <w:uiPriority w:val="99"/>
    <w:semiHidden/>
    <w:locked/>
    <w:rsid w:val="00505348"/>
    <w:rPr>
      <w:rFonts w:cs="Times New Roman"/>
      <w:sz w:val="28"/>
      <w:lang w:val="en-US" w:eastAsia="en-US"/>
    </w:rPr>
  </w:style>
  <w:style w:type="paragraph" w:styleId="BodyTextIndent3">
    <w:name w:val="Body Text Indent 3"/>
    <w:basedOn w:val="Normal"/>
    <w:link w:val="BodyTextIndent3Char"/>
    <w:uiPriority w:val="99"/>
    <w:rsid w:val="00520D1E"/>
    <w:pPr>
      <w:tabs>
        <w:tab w:val="left" w:pos="284"/>
      </w:tabs>
      <w:spacing w:beforeLines="40" w:afterLines="40" w:line="20" w:lineRule="atLeast"/>
      <w:ind w:firstLine="720"/>
      <w:jc w:val="both"/>
    </w:pPr>
    <w:rPr>
      <w:szCs w:val="24"/>
      <w:lang w:val="nl-NL"/>
    </w:rPr>
  </w:style>
  <w:style w:type="character" w:customStyle="1" w:styleId="BodyTextIndent3Char">
    <w:name w:val="Body Text Indent 3 Char"/>
    <w:basedOn w:val="DefaultParagraphFont"/>
    <w:link w:val="BodyTextIndent3"/>
    <w:uiPriority w:val="99"/>
    <w:semiHidden/>
    <w:locked/>
    <w:rsid w:val="00505348"/>
    <w:rPr>
      <w:rFonts w:cs="Times New Roman"/>
      <w:sz w:val="16"/>
      <w:szCs w:val="16"/>
      <w:lang w:val="en-US" w:eastAsia="en-US"/>
    </w:rPr>
  </w:style>
  <w:style w:type="character" w:styleId="PageNumber">
    <w:name w:val="page number"/>
    <w:basedOn w:val="DefaultParagraphFont"/>
    <w:uiPriority w:val="99"/>
    <w:rsid w:val="00520D1E"/>
    <w:rPr>
      <w:rFonts w:cs="Times New Roman"/>
    </w:rPr>
  </w:style>
  <w:style w:type="paragraph" w:styleId="FootnoteText">
    <w:name w:val="footnote text"/>
    <w:basedOn w:val="Normal"/>
    <w:link w:val="FootnoteTextChar"/>
    <w:uiPriority w:val="99"/>
    <w:semiHidden/>
    <w:rsid w:val="00520D1E"/>
    <w:pPr>
      <w:spacing w:before="0"/>
    </w:pPr>
    <w:rPr>
      <w:sz w:val="20"/>
      <w:szCs w:val="20"/>
    </w:rPr>
  </w:style>
  <w:style w:type="character" w:customStyle="1" w:styleId="FootnoteTextChar">
    <w:name w:val="Footnote Text Char"/>
    <w:basedOn w:val="DefaultParagraphFont"/>
    <w:link w:val="FootnoteText"/>
    <w:uiPriority w:val="99"/>
    <w:semiHidden/>
    <w:locked/>
    <w:rsid w:val="00505348"/>
    <w:rPr>
      <w:rFonts w:cs="Times New Roman"/>
      <w:sz w:val="20"/>
      <w:szCs w:val="20"/>
      <w:lang w:val="en-US" w:eastAsia="en-US"/>
    </w:rPr>
  </w:style>
  <w:style w:type="character" w:styleId="FootnoteReference">
    <w:name w:val="footnote reference"/>
    <w:basedOn w:val="DefaultParagraphFont"/>
    <w:uiPriority w:val="99"/>
    <w:semiHidden/>
    <w:rsid w:val="00520D1E"/>
    <w:rPr>
      <w:rFonts w:cs="Times New Roman"/>
      <w:vertAlign w:val="superscript"/>
    </w:rPr>
  </w:style>
  <w:style w:type="paragraph" w:customStyle="1" w:styleId="Bodytext10">
    <w:name w:val="Body text1"/>
    <w:basedOn w:val="Normal"/>
    <w:uiPriority w:val="99"/>
    <w:rsid w:val="00520D1E"/>
    <w:pPr>
      <w:widowControl w:val="0"/>
      <w:shd w:val="clear" w:color="auto" w:fill="FFFFFF"/>
      <w:spacing w:before="0" w:line="240" w:lineRule="atLeast"/>
      <w:jc w:val="right"/>
    </w:pPr>
    <w:rPr>
      <w:sz w:val="25"/>
      <w:szCs w:val="25"/>
      <w:lang w:val="en-GB" w:eastAsia="en-GB"/>
    </w:rPr>
  </w:style>
  <w:style w:type="character" w:customStyle="1" w:styleId="BodytextNotItalic">
    <w:name w:val="Body text + Not Italic"/>
    <w:aliases w:val="Spacing 0 pt13"/>
    <w:uiPriority w:val="99"/>
    <w:rsid w:val="00520D1E"/>
    <w:rPr>
      <w:rFonts w:ascii="Times New Roman" w:hAnsi="Times New Roman"/>
      <w:sz w:val="25"/>
      <w:u w:val="none"/>
    </w:rPr>
  </w:style>
  <w:style w:type="character" w:customStyle="1" w:styleId="Bodytext125pt">
    <w:name w:val="Body text + 12.5 pt"/>
    <w:uiPriority w:val="99"/>
    <w:rsid w:val="00520D1E"/>
    <w:rPr>
      <w:rFonts w:ascii="Times New Roman" w:hAnsi="Times New Roman"/>
      <w:sz w:val="25"/>
      <w:u w:val="none"/>
    </w:rPr>
  </w:style>
  <w:style w:type="paragraph" w:customStyle="1" w:styleId="CharCharCharCharCharCharCharCharCharChar">
    <w:name w:val="Char Char Char Char Char Char Char Char Char Char"/>
    <w:basedOn w:val="Normal"/>
    <w:uiPriority w:val="99"/>
    <w:rsid w:val="00520D1E"/>
    <w:pPr>
      <w:spacing w:before="0" w:after="160" w:line="240" w:lineRule="exact"/>
    </w:pPr>
    <w:rPr>
      <w:rFonts w:ascii="Verdana" w:hAnsi="Verdana"/>
      <w:sz w:val="20"/>
      <w:szCs w:val="20"/>
    </w:rPr>
  </w:style>
  <w:style w:type="paragraph" w:styleId="NormalWeb">
    <w:name w:val="Normal (Web)"/>
    <w:basedOn w:val="Normal"/>
    <w:uiPriority w:val="99"/>
    <w:rsid w:val="00520D1E"/>
    <w:pPr>
      <w:spacing w:before="100" w:beforeAutospacing="1" w:after="100" w:afterAutospacing="1"/>
    </w:pPr>
    <w:rPr>
      <w:sz w:val="24"/>
      <w:szCs w:val="24"/>
    </w:rPr>
  </w:style>
  <w:style w:type="character" w:styleId="CommentReference">
    <w:name w:val="annotation reference"/>
    <w:basedOn w:val="DefaultParagraphFont"/>
    <w:uiPriority w:val="99"/>
    <w:rsid w:val="0036094A"/>
    <w:rPr>
      <w:rFonts w:cs="Times New Roman"/>
      <w:sz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247</TotalTime>
  <Pages>6</Pages>
  <Words>1872</Words>
  <Characters>10673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8.1 VS 10 Update</dc:creator>
  <cp:keywords/>
  <dc:description/>
  <cp:lastModifiedBy>Danh Hoang</cp:lastModifiedBy>
  <cp:revision>39</cp:revision>
  <cp:lastPrinted>2021-10-29T01:24:00Z</cp:lastPrinted>
  <dcterms:created xsi:type="dcterms:W3CDTF">2021-11-11T09:19:00Z</dcterms:created>
  <dcterms:modified xsi:type="dcterms:W3CDTF">2021-12-17T02:09:00Z</dcterms:modified>
</cp:coreProperties>
</file>